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ծաղիկների և ծաղկեպսակների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ծաղիկների և ծաղկեպսակների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ծաղիկների և ծաղկեպսակների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ծաղիկների և ծաղկեպսակների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Հիշատակի օրերին նվիրված ծաղկեպսակներ եռոտանի հիմնակմախքով: Ծաղկեպսակները պետք է պատրաստված լինեն բնական, թարմ ծաղիկներից (վարդեր,հերբերաներ, խրիզանթեմներ, լիլիաներ, մեխակներ և այլ  խառը ծաղիկներ) կախված տարվա եղանակից, երիզված հիշատակման գրառումով ժապավենով: Ծաղկեպսակի ընդհանուր տեսքը, առաքման վայրը, ինչպես նաև հիշատակման ժապավենի գրվածքը նախապես համաձայնեցնել պատվիրատույի հետ։ Մատակարարումն իրականացնել ըստ պահանջի՝ պատվիրատուի պահանջի օրվանից հաշված 2 աշխատանքային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Վարդեր կամ լիզիանտուս՝ բնական, առնվազն 70սմ երկարությամբ, ծաղկի գլխիկի տրամագիծը՝ առնվազն 6սմ։ Տարբեր գույնի և տեսակի, թարմ, փարթամ գլխիկներով և ցողունով (Համաձյանեցնել պավիրատուի հետ): Մատակարարումն իրականացնել ըստ պահանջի՝ պատվիրատուի պահանջի օրվանից հաշված 2 աշխատանքային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Մեխակներ՝ բնական, կարմիր և սպիտակ գույների, թարմ, փարթամ գլխիկներով և ցողունով։ Կակաչներ , կարմիր և սպիտակ գույների, թարմ, փարթամ գլխիկներով և ցողունով (համաձայնեցնել պատվիրատույի հետ)։ Մատակարարումն իրականացնել ըստ պահանջի՝ պատվիրատուի պահանջի օրվանից հաշված 2 աշխատանքային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