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ԵՔ-ԷԱՃԱՊՁԲ-26/307</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установленном законодательством Республики Армения порядке осуществляет аппарат руководителя административного района Канакер-Зейтунский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(серия 12, количество ядер не менее 6, кэш-память 18 Мб - 20 МБ, Частота до 4,4 ГГц), SSD не менее 500 ГБ, Оперативная память RAM не менее 16 Гб: Клавиатура (клавиатура) стандартная, минимум: 104 кнопки, Оптическая мышь: компьютерная, лазерная, проводная минимум: разрешение 800/1600/2000 точек на дюйм, минимальное количество клавиш: 2 + 1, кнопка прокрутки, интерфейс : USB, минимальная длина кабеля: 1,8 м, симметричная конструкция, минимальные размеры: 60 x 30 x 107 мм, Монитор: не менее 22 дюймов со светодиодной подсветкой, вход HDMI и кабель HDMI доступны, Динамик: тип: 2.0, общая мощность: 1 Вт, цветной Цвет: черный, Качество: пластик, Минимальная частота: 200-20000 Гц, Максимальный сигнал/шум: 70 дБ, Питание: от распределительной сети (220В), Линейный вход (стерео): Количество фронтальных динамиков: минимум 1, Фронтальные Мощность динамика: не менее 0,5 Вт, Размеры переднего динамика не менее: 67x174x85 мм.                                                      Гарантийный срок: не менее 1 года.                                                          Доставку товара, разгрузку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