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2026.06.22 </w:t>
      </w:r>
      <w:r w:rsidR="006C39BF">
        <w:rPr>
          <w:rFonts w:ascii="Calibri" w:hAnsi="Calibri" w:cstheme="minorHAnsi"/>
          <w:i w:val="0"/>
          <w:lang w:val="af-ZA"/>
        </w:rPr>
        <w:t xml:space="preserve"> « N </w:t>
      </w:r>
      <w:r w:rsidR="00C1151F" w:rsidRPr="00C1151F">
        <w:rPr>
          <w:rFonts w:ascii="Calibri" w:hAnsi="Calibri" w:cstheme="minorHAnsi"/>
          <w:i w:val="0"/>
          <w:lang w:val="af-ZA"/>
        </w:rPr>
        <w:t>2</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ԵՔ-ԷԱՃԱՊՁԲ-26/271</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Мэрия Еревана</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Аргишти ул. 1</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спортивный инвентарь</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09:00</w:t>
      </w:r>
      <w:r>
        <w:rPr>
          <w:rFonts w:ascii="Calibri" w:hAnsi="Calibri" w:cstheme="minorHAnsi"/>
          <w:i w:val="0"/>
          <w:sz w:val="22"/>
          <w:szCs w:val="22"/>
        </w:rPr>
        <w:t xml:space="preserve"> часов </w:t>
      </w:r>
      <w:r>
        <w:rPr>
          <w:rFonts w:ascii="Calibri" w:hAnsi="Calibri" w:cstheme="minorHAnsi"/>
          <w:i w:val="0"/>
          <w:sz w:val="22"/>
          <w:szCs w:val="22"/>
          <w:lang w:val="af-ZA"/>
        </w:rPr>
        <w:t>14</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09:00</w:t>
      </w:r>
      <w:r>
        <w:rPr>
          <w:rFonts w:ascii="Calibri" w:hAnsi="Calibri" w:cstheme="minorHAnsi"/>
          <w:i w:val="0"/>
          <w:sz w:val="22"/>
          <w:szCs w:val="22"/>
        </w:rPr>
        <w:t xml:space="preserve"> часов на </w:t>
      </w:r>
      <w:r>
        <w:rPr>
          <w:rFonts w:ascii="Calibri" w:hAnsi="Calibri" w:cstheme="minorHAnsi"/>
          <w:i w:val="0"/>
          <w:sz w:val="22"/>
          <w:szCs w:val="22"/>
          <w:lang w:val="af-ZA"/>
        </w:rPr>
        <w:t>14</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Հայկ Աղաբալյան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hayk.aghabalyan@yerevan.am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011-514-316</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Мэрия Еревана</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ԵՔ-ԷԱՃԱՊՁԲ-26/271</w:t>
      </w:r>
      <w:r>
        <w:rPr>
          <w:rFonts w:ascii="Calibri" w:hAnsi="Calibri" w:cstheme="minorHAnsi"/>
          <w:i/>
        </w:rPr>
        <w:br/>
      </w:r>
      <w:r>
        <w:rPr>
          <w:rFonts w:ascii="Calibri" w:hAnsi="Calibri" w:cstheme="minorHAnsi"/>
          <w:szCs w:val="20"/>
          <w:lang w:val="af-ZA"/>
        </w:rPr>
        <w:t>2026.06.22 </w:t>
      </w:r>
      <w:r>
        <w:rPr>
          <w:rFonts w:ascii="Calibri" w:hAnsi="Calibri" w:cstheme="minorHAnsi"/>
          <w:i/>
          <w:szCs w:val="20"/>
          <w:lang w:val="af-ZA"/>
        </w:rPr>
        <w:t xml:space="preserve">N </w:t>
      </w:r>
      <w:r>
        <w:rPr>
          <w:rFonts w:ascii="Calibri" w:hAnsi="Calibri" w:cstheme="minorHAnsi"/>
          <w:szCs w:val="20"/>
          <w:lang w:val="af-ZA"/>
        </w:rPr>
        <w:t>2</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Мэрия Еревана</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Мэрия Еревана</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спортивный инвентарь</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спортивный инвентарь</w:t>
      </w:r>
      <w:r>
        <w:rPr>
          <w:rFonts w:ascii="Calibri" w:hAnsi="Calibri" w:cstheme="minorHAnsi"/>
          <w:b/>
          <w:lang w:val="ru-RU"/>
        </w:rPr>
        <w:t xml:space="preserve">ДЛЯ НУЖД  </w:t>
      </w:r>
      <w:r>
        <w:rPr>
          <w:rFonts w:ascii="Calibri" w:hAnsi="Calibri" w:cstheme="minorHAnsi"/>
          <w:b/>
          <w:sz w:val="24"/>
          <w:szCs w:val="24"/>
          <w:lang w:val="af-ZA"/>
        </w:rPr>
        <w:t>Мэрия Еревана</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ԵՔ-ԷԱՃԱՊՁԲ-26/271</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hayk.aghabalyan@yerevan.am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спортивный инвентарь</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3</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Борцовский ковер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Канат для лазания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Сетка для гандбольных ворот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09:00</w:t>
      </w:r>
      <w:r>
        <w:rPr>
          <w:rFonts w:ascii="Calibri" w:hAnsi="Calibri" w:cstheme="minorHAnsi"/>
          <w:lang w:val="ru-RU"/>
        </w:rPr>
        <w:t>" часов "</w:t>
      </w:r>
      <w:r>
        <w:rPr>
          <w:rFonts w:ascii="Calibri" w:hAnsi="Calibri" w:cstheme="minorHAnsi"/>
          <w:lang w:val="af-ZA"/>
        </w:rPr>
        <w:t>14</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368.08</w:t>
      </w:r>
      <w:r>
        <w:rPr>
          <w:rFonts w:ascii="Calibri" w:hAnsi="Calibri" w:cstheme="minorHAnsi"/>
          <w:szCs w:val="22"/>
        </w:rPr>
        <w:t xml:space="preserve"> драмом, российский рубль </w:t>
      </w:r>
      <w:r>
        <w:rPr>
          <w:rFonts w:ascii="Calibri" w:hAnsi="Calibri" w:cstheme="minorHAnsi"/>
          <w:lang w:val="af-ZA"/>
        </w:rPr>
        <w:t>4.9314</w:t>
      </w:r>
      <w:r>
        <w:rPr>
          <w:rFonts w:ascii="Calibri" w:hAnsi="Calibri" w:cstheme="minorHAnsi"/>
          <w:szCs w:val="22"/>
        </w:rPr>
        <w:t xml:space="preserve"> драмом, евро </w:t>
      </w:r>
      <w:r>
        <w:rPr>
          <w:rFonts w:ascii="Calibri" w:hAnsi="Calibri" w:cstheme="minorHAnsi"/>
          <w:lang w:val="af-ZA"/>
        </w:rPr>
        <w:t>419.65</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2026.07.08. 09:00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Мэрия Еревана</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"ԵՔ-ԷԱՃԱՊՁԲ-26/271"</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Мэрия Еревана*(далее — Заказчик) процедуре закупок под кодом ԵՔ-ԷԱՃԱՊՁԲ-26/271*.</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Мэрия Еревана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"ԵՔ-ԷԱՃԱՊՁԲ-26/271"</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Мэрия Еревана*(далее — Заказчик) процедуре закупок под кодом ԵՔ-ԷԱՃԱՊՁԲ-26/271*.</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Мэрия Еревана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ԵՔ-ԷԱՃԱՊՁԲ-26/271</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25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__</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20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8.15. Права и обязанности Покупателя, предусмотренные настоящим договором, осуществляются Управлением спорта и молодежных вопросов аппарата мэрии Еревана в порядке, установленном законодательством Республики Армения.</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37421110/1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Борцовский ковер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Борцовский ковер состоит из 6 равных частей и покрытия размером 12x12 м, которое соединяется с коврами с помощью самоклеящейся ленты - по 2 покрытия с каждой стороны. Покрытие изготовлено из ПВХ ткани (плотностью 630-650 г/м²), а сами ковры выполнены из пенополиэтилена толщиной 6 см и плотностью 140 кг/м³. На покрытии нанесены круги в соответствии с международными стандартами: штрафная зона диаметром 9 м, рабочая зона диаметром 7 м, разделенные оранжевым кругом (ширина линии – 1 м), а также центральный круг диаметром 1 м, выделенный оранжевым цветом. Ковер должен быть лицензирован Международной федерацией борьбы (сертификат UWW) и изготовлен одной из компаний: Tai-Shan или Foeldeak или DOLLAMUR. Все детали необходимо согласовать с заказчиком. Поставка осуществляется в соответствии с требованиями заказчика, в установленные сроки и по указанному адресу.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37421181/1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Канат для лазания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Длина: не менее 6 м, хлопково-капроновый сплав, толщина - 45-50 мм в диаметре, верхний конец оснащен металлическим крюком и зажимом, нижний конец обработан соответствующим образом для предотвращения распускания ткани. Все детали необходимо согласовать с заказчиком. Поставка осуществляется по требованию заказчика, в установленные сроки и по указанному адресу.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37451860/1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Сетка для гандбольных ворот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Высота сетки - 2 м, ширина - 3 м, глубина нижней части - 1,2 м, а верхней - 0,8 м. Размер вязаных ячеек (Box): 80×80 мм или 10×10 см. Материал: нейлон или полипропилен. Толщина вязки: 4 мм. Комплектация включает в себя сетку для 2 ворот. Все детали необходимо согласовать с заказчиком.  Поставка осуществляется в соответствии с требованиями заказчика, в установленные сроки и по указанному адресу.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по требованию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контракта в силу до 30.10.2026 г.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по требованию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контракта в силу до 30.10.2026 г.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по требованию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контракта в силу до 30.10.2026 г. включительно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37421110/1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Борцовский ковер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37421181/1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Канат для лазания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37451860/1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Сетка для гандбольных ворот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