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գորգը բաղկացած է 6 հավասար մասերից և 12x12 մ չափսի ծածկոցից,որը գորգերին միանում է ինքնակպչուն ժապավենով՝ յուրաքանչյուր կողմի վրա 2-ական ծածկոցի երկայնքով։ Ծածկոցը պատրաստված է PVC գործվածքից /խտությունը 630-650գ/քմ, իսկ գորգերը պոլիէթիլենային փրփուր հումքից 6 սմ հաստությամբ և 140 կգ/խմ կարծրությամբ։ Ծածկոցի վրա միջազգային չափորոշիչին համապատասխան շրջանագծերով՝ տուգանային զոնայի տրամագիծը 9մ, աշխատանքային զոնայի տրամագիծը 7մ, տուգանային և աշխատանքային զոնաներն առաձնացված լինեն գազարագույն շրջանագծով /գծի հաստությունը՝ 1մ/, ծածկոցի կենտրոնում փոքր շրջանագիծ /1մ տրամագծով/, շրջանագիծն առանձնացված գազարագույնով։ Ըմբշամարտի միջազգային ֆեդերացիայի կողմից լիցենզավորված /UWW certificate/ Tai-Shan կամ foeldeak կամ DOLLAMUR ֆիրմայի։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ոչ պակաս 6մ,  բամբակյա- կապրոնե համաձուլվածք, հաստությունը 45-50 մմ տրամաչափի, վերին ծայրը երկաթյա  կախիչով և երկաթյա ամրակով, ստորին մասը սահմանված կարգով մշակված, որպեսզի գործվածքը չքանդվի։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բարձրությունը 2մ , լայնությունը 3մ, խորությունը ստորին մասի 1,2 մ, վերին մասը 0,80 մ։ Բջջային գործվածքի չափսը /Box/ 80 * 80մմ կամ 10 * 10 սմ։ Գործվածքի հումքը՝  նեյլոն կամ պոլիպրոպիլեն։ Գործվածքի հաստությունը 4 մմ։ Կոմպլեկտն իր մեջ ներառում է 2 դարպասի ցանց։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30.10.2026թ.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Պարան` մագլցման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Հանդբոլի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