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չհրկիզվող պահարանի և 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չհրկիզվող պահարանի և 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չհրկիզվող պահարանի և 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չհրկիզվող պահարանի և 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օպերատորի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մետաղական (գույնը համաձայնեցնել պատվիրատուի հետ) լրագրասեղան՝փոշեներկված,երեսը՝ 8-10 մմ հաստությամբ ամուր և նրբագեղ ապակի։ Չափսերը՝  առնվազն 100x60x50 սմ։  Արտաքին տեսքը պետք է հնարավորինս համապատասխանի կից ներկայացվող լուսանկարին Տեղափոխումը և տեղադրումը իրականացնում է շահող կազմակերպույթունը:Երաշխիքային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չափսերը (մմ) – առնվազն 280x350x300. 
Ներքին չափսերը (մմ) – առնվազն 278x348x267. 
Քաշն առնվազն 8,3 կգ 
Կողպեքի տեսակը - Գաղտնաբառով.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Բազկաթոռը պետք է լինի շարժական (անիվներով), կարկասը՝ մետաղից՝ փայտյա դետալների համադրմամբ, թիկնակի, նստատեղի և հենակների աշխատող մասերը՝ բարձրորակ կտորից կամ բնական կաշվի փոխանյութից ։ Բազկաթոռը պտտվող, անիվներով, նստատեղը՝ բարձրացող-իջնող։ Բազկաթոռի գույնը և այլ լրացուցիչ մանրամասները համաձայնեցնել պատվիրատուի հետ։ Բազկաթոռի արտաքին տեսքը պետք է հնարավորինս համապատասխանի կից ներկայացվող լուսանկարին։ Բազկաթոռը պետք է լինի նոր և չօգտագործված։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Կարկասը և ոտքերը մետաղից ՝ պլաստամասե
դետալների համադրմամբ, հենակները` պլաստմասից: Նստատեղում նախատեսվում է սպունգ, որը երեսապատվում է ամուր միատոն կտորով` մոխրագույն կամ սև գույնի: Բազկաթոռը պտտվող, անիվներով: Նստատեղը` բարձրանող-իջնող, նստատեղի լայնությունը` ոչ պակաս 42 սմ-ից:                                                                          Բազկաթոռների այլ մանրամասներ հավելյալ համաձայնեցնել  պատվիրատուի հետ:                                                                                                                     Բազմաթոռները պետք է համապատասխանեն համաձայն կից ներկայացվող լուսանկարի: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Անշարժ թիկնաթոռների կարկասը պետք է լինի սև մետաղից՝ փայտյա դետալների համադրմամբ, թիկնակի, նստատեղերի և հենակների աշխատող մասերը՝ բնական կաշվի փոխանյութից։ Բազկաթոռների գույնը և այլ լրացուցիչ մանրամասները համաձայնեցնել պատվիրատուի հետ։ Բազկաթոռների արտաքին տեսքը պետք է հնարավորինս համապատասխանի կից ներկայացվող լուսանկարին։ Բազկաթոռները պետք է լինեն նոր և չօգտագործված։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անկյունային բազմոց՝ պատրաստված բարձր որակի կտորից։ Չափսերը առնվազն 338x166x68 սմ (դրսից դուրս)։ Բազմոցի գույնը, կտորի որակը, ձևը և  այլ մանրամասներ համաձայնեցնել պատվիրատուի հետ։ 
Առաքումը և տեղադրումը՝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գրապահարան՝ առնվազն 100x200x50-60 (սմ)
Պահարանը պետք է լինի կորպուսային, ուղղահայաց տեղադրվող և բաժանված երկու հիմնական հատվածների՝
ա) Ձախ հատված
Լայնություն՝ մոտ 60 սմ
Հագուստի կախման համար
Վերին մասում՝ մետաղական կախիչի ձող
Ստորին հատվածում՝ առնվազն մեկ դարակ կամ ազատ տարածք (համաձայնեցնել պատվիրատուի հետ)
բ) Աջ հատված
Լայնություն՝ մոտ 40 սմ
Բաժանված վերին և ստորին մասերի
Յուրաքանչյուր մասը՝ առանձին դռներով փակվող, վերևի հատվածը շականակագույն ապակի, ներքևի հատվածը շպոնապատ։
Ներառում է դարակներ կամ պահեստային հատվածներ։
Յուրաքանչյուր դուռ՝ ապահովված առնվազն 2 մետաղական ծխնիներով։
Մակերեսները պետք է լինեն հարթ, առանց վնասվածքների։
Եզրերը՝ պաշտպանված։
Կառուցվածքը՝ կայուն և ամուր
Մատակարարման պայմաններ
Մատակարարումը պետք է իրականացվի ամբողջական և հավաքված վիճակում կամ հավաքման ծառայությամբ։
Տեղադրում՝ ըստ պատվիրատուի պահանջի
Փաթեթավորում
Արտադրանքը պետք է փաթեթավորվի այնպես, որ բացառվի վնասումը տեղափոխման ընթացքում։
Գույնը համաձայնեցնել պատվիրատուի հետ
Տեղափոխումը և տեղադրումը իրականացնում է շահող կազմակերպույթունը: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աշխատասեղան՝ շպոնապատ մդֆ։ Պետք է ունենա բնական փայտի նախշեր և զգացողություն։ Սեղանի երկարությունը առնվազն 200սմ, լայնությունը առնվազն 80սմ, բարձրությունը առնվազն  75սմ։Սեղանը պետք  է ներառի կողային կցորդ կամ ներկառուցված դարակներ՝ փատաթղթերի համար։ Ինչպես նաև դիմադիր՝ շպոնապատ մդֆ-ից, չափերը առնվազն 120x60x75 սմ։ Տեղափոխումը և տեղադրումը իրականացնում է շահող կազմակերպույթունը: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/դիմադիր սեղանով/. - գրասեղան (1800երկ.*800լ.*750բ.մմ)՝ պատրաստված  լամինատից՝ 18մմ հաստությամբ, երեսը և ոտքերը՝ չորս կողմից եզրակալված ՄԴՖ-ի պրոֆիլներով՝ 3,5-4սմ հաստությամբ, վերևի դարակը՝ փականով, սողնակները՝ գնդիկավոր, մետաղական, դարակի լայնքը՝ 45սմ, խորությունը՝ 45սմ, բարձրությունը՝ 60սմ։Գրասեղանի դիմային մասը՝ մինչև գետին իջեցված, լամինատով փակված, կողքի պատերի լայնքը՝ առնվազն  60սմ։ Մալուխների համար նախատեսված անցք` կափարիչով: Դիմադիր սեղան (90երկ.*60լ.*72բ. մմ)՝ պատրաստված լամինատից` 18մմ հաստությամբ, երեսը և ոտքերը` չորս կողմից եզրակալված ՄԴՖ-ի պրոֆիլներով՝ 3,5-4սմ հաստությամբ:  
Գույնը համաձայնեցնել պատվիրատուի հետ։
Տեղափոխումը և տեղադրումը իրականացնում է շահող կազմակերպույթունը:
Ապրանքը պետք է լինեն նոր, չօգտագործված: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բազմոց՝ պատրաստված բնական կաշվից ։ Նստատեղը՝ հարթ, առանց խորը հատվածների, մեջքամասը՝ փափուկ լցանյութով, խորը կոճակային կարերով։
Բազմոցի դրսից դուրս չափսերը առնվազն 230x60 սմ։ Բազմոցի գույնը, կտորի որակը, ձևը և  այլ մանրամասներ համաձայնեցնել պատվիրատուի հետ։ 
Առաքումը և տեղադրումը՝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մատակարարել և պատվիրատուի կողմից սահմանված վայրում տեղադրել օդորակիչ հովացման և ջեռուցման ռեժիմներով, կառավարվող թևիկներով, վոլտաժը՝ 220V։ Օդորակիչների աշխատանքային մակերեսը պետք է լինի առնվազն 30քմ, հզորությունը՝ 8000-9000 BTU, ջեռուցման և սառեցման հզորությունները՝ համապատասխանաբար առնվազն 750 և 800Վտ, աղմուկի մակարդակը՝ առնվազն 40 db, օգտագործվող գազի տեսակը՝ 410R: Օդորակիչները պետք է ունենան առնվազն 1 տարվա երաշխիքային սպասարկում: Գույնը,    չափսերը, ինչպես նաև լրացուցիչ այլ մանրամասները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մատակարարել օդորակիչ հովացման և ջեռուցման ռեժիմներով, կառավարվող թևիկներով, վոլտաժը՝ 220V։ Օդորակիչների աշխատանքային մակերեսը պետք է լինի առնվազն 30քմ, հզորությունը՝ 8000-9000 BTU, ջեռուցման և սառեցման հզորությունները՝ համապատասխանաբար առնվազն 750 և 800Վտ, աղմուկի մակարդակը՝ առնվազն 40 db, օգտագործվող գազի տեսակը՝ 410R: Օդորակիչները պետք է ունենան առնվազն 1 տարվա երաշխիքային սպասարկում: Գույնը,    չափսերը, ինչպես նաև լրացուցիչ այլ մանրամասները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