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լապտերների, աղբամանների և նստարանների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լապտերների, աղբամանների և նստարանների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լապտերների, աղբամանների և նստարանների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լապտերների, աղբամանների և նստարանների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2026.04.06.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գեղարվեստական լապտերների ձեռքբերում (պատրաստում) և տեղադրում՝ ներառյալ էլ. հաղորդալարերը: B15 բետոնե հիմքով (2 լապտերանի, H=269 սմ, ստորին հատվածը և լապտերները մետաղական համաձուլվածքից, արտաքին տեսքի նկարագիրը և չափսերը կցվում են): Յուրաքանչյուր սյունի համար նախատեսել 9W LED լամպ՝ 2 հատ, 20 գծմ. 2x2,5 պղնձե հաղորդալար իր մեկուսիչ խողովակով և ստորգետնյա մոնտաժումով,խրամուղու քանդում և ետլիցք B15բետոն- 0,1 խ.մ․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աղբամանների ձեռքբերում (պատրաստում) և տեղադրում: Նախագիծը կցվում է: Աղբամանի կառուցման մասնագիր 1 հատի համար: Պողպատե խողովակ` 20x20x2, L=5,6 մ, փայտե չորսու` 70x20 մմ, L=7,4 մ, մետաղական ցինկապատ դույլ` 320x320x400, պողպատե թիթեղ 30x3 մմ, L=3,2 մ, փայտի լաքապատում` 1,34 կգ, պողպատե էլեմենտների յուղաներկում` 0,65 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կարկասով փայտե նոր նստարանների ձեռքբերում (պատրաստում) և տեղադրում: Նախագիծը կցվում է: Նստարանի կառուցման մասնագիր 1 հատի համար:
Պողպատե խողովակ` 50x30x2, L=15.3 մ, փայտե չորսու` 60x40 մմ, L=1680 մմ, 8 հատ` 0,035 խմ, ամրան` ՓA500c, L=1600 մմ, գրունտի քանդում և տեղափոխում` 0,042 խմ, բետոն B15 դասի` 0,042 խմ, փայտե տարրերի լաքապատում` 2,72 քմ, մետաղական տարրերի երկշերտ յուղաներկում` 2.5 մ2/36,3 կգ: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