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и копировальное оборудование, а также офисные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ԵՔ-ԷԱՃԱՊՁԲ-26/47</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и копировальное оборудование, а также офисные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и копировальное оборудование, а также офисные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и копировальное оборудование, а также офисные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Кнопочный, универсальный, многофункциональный и дополнительный функционал с памятью, телефонный аппарат нумерации входящих вызовов.  Товар должен иметь гарантию 1 год. Предоставление информации о товарном знаке, торговой марке и бренде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как минимум Intel Core i5, базовая частота: не менее 2,6 ГГц, максимальная частота: не менее 4,4 ГГц. Модуль доверенной платформы (TPM) версии 2.0. Оперативная память: 16 ГБ DDR4 3200 МГц с алюминиевым радиатором, SSD 1 ТБ M.2 2280 со скоростью чтения до 3300 МБ/с, скоростью записи 3000 МБ/с. Блок питания: ATX 650 Вт 80+ Active PFC, корпус Mid Tower. Операционная система: Windows 11 Pro 64-бит (оригинальные лицензионные ключи должны быть предоставлены вместе с компьютером). Сетевые подключения: не менее Gigabit (10/100/1000), как минимум следующие разъемы: VGA, 1xHDMI, 1xEthernet (RJ-45), 1xUSB Type-C, 4xUSB 3.0, последовательный порт /comport/ на плате. 1 разъем для наушников/микрофона (3,5 мм), стандарты Wi-Fi 6: 802.11 a/b/g/n/ac, Bluetooth. Аксессуары: клавиатура не ниже английского и русского языков, мышь. Наличие гарантийного сервисного центра в Армении. Оборудование должно быть новым, неиспользованным, в заводской упаковке. Товар должен иметь гарантию 1 год. Предоставление информации о товарном знаке, торговой марке и бренде является обязательным. Товары, имеющие различные характеристики, были объединены в один транш, поскольку учитывалось, что невыполнение обязательств по закупке одного или нескольких траншей поставит под угрозу приобретение всего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27-дюймовый LED/IPS-дисплей, входы  Displayport и HDMI-1, формат экрана: 16:9, разрешение экрана: 2560x1440, тип экрана: плоский, покрытие экрана: антибликовое, частота обновления 60-100 Гц, встроенные динамики, регулировка наклона экрана, конструкция: безрамочный с трёх сторон.
Гарантия на товар должна составлять 1год.
Предоставление информации о товарном знаке, фирменном наименовании  и бренде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Принтер/сканер/копир, формат бумаги: A4, черно-белая лазерная печать, 23 страницы/минуту, разрешение 1200x1200 dpi, емкость лотка: 100 листов, память: 256 МБ, Canon i-SENSYS /Canon i-sensys/ или аналогичный. Товар должен иметь гарантию 1 год. Предоставление информации о товарном знаке, торговой марке и бренде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спинки: сетка, каркас: металл, подлокотники: регулируемые, механизм: многоблочный (спинка фиксируется в 5 рабочих положениях), регулировка высоты: газлифт, поперечина: сплавленный пятилучевой металл, колеса: полиуретан, максимально допустимая нагрузка: 200 кг, Товар должен иметь гарантию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Кресло-вращающегося Высота кресла: 1100мм -1210мм, ширина: 580мм - 600мм, высота сиденья 470мм - 600мм, ширина 420мм -440мм, глубина 460мм - 480мм, диаметр вращающейся крестовины: 590мм -600мм, максимум нагрузка: 120кг, обивка кожа /заменитель/.  товар должны иметь гарантию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Уничтожитель бумаг,
Класс: Фрагментный, Вместимость: не менее 8 листов, Размеры уничтожаемых материалов: не менее 5x18 мм, Скорость: не менее 2 метров в минуту, Время работы: не менее 4 минут, Максимальный уровень шума (дБ): 70, Ширина приемной секции: не менее 220 мм, Габариты: около 310 x 345 x 155 мм. Функции: Уничтожение банковских карт, уничтожение скрепок, уничтожение скрепок.  Гарантия на товар должна составлять 1 год.
Предоставление информации о товарном знаке, фирменном наименовании  и бренде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требования
Видеомонитор: количество входов не менее 32 шт. Форматы декодирования Ultra 265, H.265, H.264, форматы сжатия аудио G.711A, G.7110: Протоколы TCP/IP; P2P; NTP; DHCP; PPPoE; HTTP; HTTPS; DNS; DDNS; SNMP; SMTP, RTSP; IPv6; IPv4, аудиовыход RCA 1 шт. Тип видеозаписи: 12/8/60 одновременных каналов воспроизведения. Жесткие диски: SATA 2 интерфейса SATA, емкость до 10 ТБ для каждого жесткого диска (максимальная емкость зависит от температуры окружающей среды).
/5MP/4MP/3MP/1080P/960P/720P/D1/2CIF/CIF,
СОВМЕСТИМОСТЬ - Компьютер: Ezstation, Eztools, Мобильный телефон:
UNV-Link-user, Ezview-UNV, UniEase:
Жесткий диск емкостью не менее 8 ТБ (2 шт. по 4 ТБ) с интерфейсом SATA III 6 Гбит/с, кэш-памятью 256 МБ, скоростью вращения 5640 об/мин, внутренний 3,5-дюймовый HDD.
Изделие должно быть новым, неиспользованным, в заводской упаковке и соответствовать международным стандартам. Цена включает установку и 1 год обслуживания. Предоставление информации о товарном знаке, торговой марке и бренде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