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летней униформы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летней униформы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летней униформы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летней униформы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(Քանաքեռ-Զեյթուն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(էրեբունի վարչական շրջան)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 по 1-му и 2-му лотам и 10 процентов по 3-му лоту.</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 по лотам 1 и 2  и 0,10 процента по 3-му лоту.</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одежды /размер 42-64, соответствие размерной таблицы согласовано с требованиями Заказчика/ состоит из рабочей куртки (1 шт.), брюк (2 шт.), шапки (1 шт.), футболки с коротким рукавом (2 шт.). Летняя куртка, брюки и шапка должны быть изготовлены из полиэстер-хлопчатобумажной ткани. Ткань должна обладать масло-водостойкостью (МВО) и защитными свойствами от кислот и щелочей с концентрацией 50% (защита от кислот концевтрацие 50% - К50). Состав ткани: 35% хлопок, 65% полиэстер, поверхностная плотность - 245±5 г/м2. Прочность ткани на разрыв по основанию должна быть не менее 1100 Н, по средней нити - не менее 800 Н, индекс маслостойкости/маслоотталкивающих свойств ткани в исходном состоянии должен составлять 5 баллов, а после 5 стирок индекс не должен изменяться. Индекс кислотостойкости ткани в исходном состоянии должен составлять 6 часов, а после 5 стирок он не должен изменяться. Изменение линейных размеров изделия после влажной обработки на основе не должно превышать -2%, на средней нити - 1,5%.
Цветовая комбинация изделия: темно-синий цвет (код цвета 19-3920TCX) в сочетании с флуоресцентным лимонно-желтым цветом (код цвета 13-0630TN).
Куртка прямого кроя, с поясом, расположенным внизу, с резиновой манжетой. Все швы куртки обработаны на 5-ниточной машине. Проймы и плечевые швы обработаны двойным швом. Длина 7-12 см ниже талии. Куртка имеет двусторонний отворот, тканевую вешалку на воротнике и этикетку с указанием размера из диапазона. Рукава окрашены, с резиновой манжетой шириной 5 см на запястье. Куртка застегивается на нейлоновую цепочку, расположенную под ветрозащитной планкой. Защитная планка крепится к передней части куртки тремя самоклеящимися лентами длиной 7 см. Внизу куртки расположены 2 внутренних кармана, вход в которые обработан узкими полосками флуоресцентного лимонно-желтого цвета, посередине которых расположены нейлоновые цепочки. Куртка также имеет 1-2 накладных объемных кармана в области груди. Нагрудные карманы закрываются клапанами, причем клапаны состоят из 2 частей, верхняя часть которых темно-синяя, а внутренняя – флуоресцентного лимонно-желтого цвета, на 1-2 мм шире верхней. Клапан выполнен прямым с одной стороны и диагональным с другой. Накладные карманы в области груди выполнены двойными швами, а на закрывающих клапанах расположены застежки, предотвращающие загрязнение карманов при открытии. Нагрудные карманы закрываются клейкими клапанами. Светоотражающие ленты шириной 4 см размещаются по всей окружности груди куртки, а также на рукавах. Светоотражающие ленты должны быть размещены в два раза на спине, а также по всей окружности рукавов. Основа светоотражающих лент – 30% хлопок и 70% полиэстер.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куртки должны быть прошиты двойным швом на швейной машине. На спине куртки вышивается название КАНАКЕР-ЗЕйТУН, а на нашивке на левом нагрудном кармане – логотип муниципалитета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нейлоновая информационная этикетка, на которой указаны данные/характеристики производителя, размер одежды, краткое описание одежды и инструкции по уходу.
Брюки прямого кроя; брюки имеют 2 боковых внутренних кармана спереди и 1-2 накладных объемных кармана в области колен. Вход в боковые внутренние карманы наклонный, вход в которые украшен узкими полосками флуоресцентного лимонно-желтого цвета. Накладные карманы закрываются клапанами, клапаны выполнены из 2 частей, верхняя часть которых темно-синяя, а внутренняя — флуоресцентного лимонно-желтого цвета, на 1-2 мм шире верхней части. Накладные карманы обработаны двойными швами, а на закрывающих клапанах расположены застежки для предотвращения загрязнения карманов при открытии. Карманы закрываются клейкими клапанами. Пояс брюк шириной 4 см, на котором расположены 5 петель для крепления ремня. Спереди застегивается на нейлоновую цепочку и пуговицу. В пояс брюк вшита эластичная резинка шириной 3,5–4 см, изготовленная из сланцеподобной резины, предназначенная для регулировки размера брюк. Под наколенниками брюк установлены двойные светоотражающие ленты шириной 4 см. Основа светоотражающих лент – 30% хлопка и 70% полиэстера.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брюк должны быть прошиты двойным швом на швейной машине.
Кепка изготовлена из темно-синей ткани с внутренней стороны из самоклеящегося нетканого материала, усилена капюшоном и вышивкой или вышивкой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одежды /размер 42-64, соответствие размерной таблицы согласовано с требованиями Заказчика/ состоит из рабочей куртки (1 шт.), брюк (2 шт.), шапки (1 шт.), футболки с коротким рукавом (2 шт.). Летняя куртка, брюки и шапка должны быть изготовлены из полиэстер-хлопчатобумажной ткани. Ткань должна обладать масло-водостойкостью (МВО) и защитными свойствами от кислот и щелочей с концентрацией 50% (защита от кислот концевтрацие 50% - К50). Состав ткани: 35% хлопок, 65% полиэстер, поверхностная плотность - 245±5 г/м2. Прочность ткани на разрыв по основанию должна быть не менее 1100 Н, по средней нити - не менее 800 Н, индекс маслостойкости/маслоотталкивающих свойств ткани в исходном состоянии должен составлять 5 баллов, а после 5 стирок индекс не должен изменяться. Индекс кислотостойкости ткани в исходном состоянии должен составлять 6 часов, а после 5 стирок он не должен изменяться. Изменение линейных размеров изделия после влажной обработки на основе не должно превышать -2%, на средней нити - 1,5%.
Цветовая комбинация изделия: темно-синий цвет (код цвета 19-3920TCX) в сочетании с флуоресцентным лимонно-желтым цветом (код цвета 13-0630TN).
Куртка прямого кроя, с поясом, расположенным внизу, с резиновой манжетой. Все швы куртки обработаны на 5-ниточной машине. Проймы и плечевые швы обработаны двойным швом. Длина 7-12 см ниже талии. Куртка имеет двусторонний отворот, тканевую вешалку на воротнике и этикетку с указанием размера из диапазона. Рукава окрашены, с резиновой манжетой шириной 5 см на запястье. Куртка застегивается на нейлоновую цепочку, расположенную под ветрозащитной планкой. Защитная планка крепится к передней части куртки тремя самоклеящимися лентами длиной 7 см. Внизу куртки расположены 2 внутренних кармана, вход в которые обработан узкими полосками флуоресцентного лимонно-желтого цвета, посередине которых расположены нейлоновые цепочки. Куртка также имеет 1-2 накладных объемных кармана в области груди. Нагрудные карманы закрываются клапанами, причем клапаны состоят из 2 частей, верхняя часть которых темно-синяя, а внутренняя – флуоресцентного лимонно-желтого цвета, на 1-2 мм шире верхней. Клапан выполнен прямым с одной стороны и диагональным с другой. Накладные карманы в области груди выполнены двойными швами, а на закрывающих клапанах расположены застежки, предотвращающие загрязнение карманов при открытии. Нагрудные карманы закрываются клейкими клапанами. Светоотражающие ленты шириной 4 см размещаются по всей окружности груди куртки, а также на рукавах. Светоотражающие ленты должны быть размещены в два раза на спине, а также по всей окружности рукавов. Основа светоотражающих лент – 30% хлопок и 70% полиэстер.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куртки должны быть прошиты двойным швом на швейной машине. На спине куртки вышивается название ARABKIR, а на нашивке на левом нагрудном кармане – логотип муниципалитета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нейлоновая информационная этикетка, на которой указаны данные/характеристики производителя, размер одежды, краткое описание одежды и инструкции по уходу.
Брюки прямого кроя; брюки имеют 2 боковых внутренних кармана спереди и 1-2 накладных объемных кармана в области колен. Вход в боковые внутренние карманы наклонный, вход в которые украшен узкими полосками флуоресцентного лимонно-желтого цвета. Накладные карманы закрываются клапанами, клапаны выполнены из 2 частей, верхняя часть которых темно-синяя, а внутренняя — флуоресцентного лимонно-желтого цвета, на 1-2 мм шире верхней части. Накладные карманы обработаны двойными швами, а на закрывающих клапанах расположены застежки для предотвращения загрязнения карманов при открытии. Карманы закрываются клейкими клапанами. Пояс брюк шириной 4 см, на котором расположены 5 петель для крепления ремня. Спереди застегивается на нейлоновую цепочку и пуговицу. В пояс брюк вшита эластичная резинка шириной 3,5–4 см, изготовленная из сланцеподобной резины, предназначенная для регулировки размера брюк. Под наколенниками брюк установлены двойные светоотражающие ленты шириной 4 см. Основа светоотражающих лент – 30% хлопка и 70% полиэстера.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брюк должны быть прошиты двойным швом на швейной машине.
Кепка изготовлена из темно-синей ткани с внутренней стороны из самоклеящегося нетканого материала, усилена капюшоном и вышивкой или вышивкой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одежды /размер 42-64, соответствие размерной таблицы согласовано с требованиями Заказчика/ состоит из рабочей куртки (1 шт.), брюк (2 шт.), шапки (1 шт.), футболки с коротким рукавом (2 шт.). Летняя куртка, брюки и шапка должны быть изготовлены из полиэстер-хлопчатобумажной ткани. Ткань должна обладать масло-водостойкостью (МВО) и защитными свойствами от кислот и щелочей с концентрацией 50% (защита от кислот концевтрацие 50% - К50). Состав ткани: 35% хлопок, 65% полиэстер, поверхностная плотность - 245±5 г/м2. Прочность ткани на разрыв по основанию должна быть не менее 1100 Н, по средней нити - не менее 800 Н, индекс маслостойкости/маслоотталкивающих свойств ткани в исходном состоянии должен составлять 5 баллов, а после 5 стирок индекс не должен изменяться. Индекс кислотостойкости ткани в исходном состоянии должен составлять 6 часов, а после 5 стирок он не должен изменяться. Изменение линейных размеров изделия после влажной обработки на основе не должно превышать -2%, на средней нити - 1,5%.
Цветовая комбинация изделия: темно-синий цвет (код цвета 19-3920TCX) в сочетании с флуоресцентным лимонно-желтым цветом (код цвета 13-0630TN).
Куртка прямого кроя, с поясом, расположенным внизу, с резиновой манжетой. Все швы куртки обработаны на 5-ниточной машине. Проймы и плечевые швы обработаны двойным швом. Длина 7-12 см ниже талии. Куртка имеет двусторонний отворот, тканевую вешалку на воротнике и этикетку с указанием размера из диапазона. Рукава окрашены, с резиновой манжетой шириной 5 см на запястье. Куртка застегивается на нейлоновую цепочку, расположенную под ветрозащитной планкой. Защитная планка крепится к передней части куртки тремя самоклеящимися лентами длиной 7 см. Внизу куртки расположены 2 внутренних кармана, вход в которые обработан узкими полосками флуоресцентного лимонно-желтого цвета, посередине которых расположены нейлоновые цепочки. Куртка также имеет 1-2 накладных объемных кармана в области груди. Нагрудные карманы закрываются клапанами, причем клапаны состоят из 2 частей, верхняя часть которых темно-синяя, а внутренняя – флуоресцентного лимонно-желтого цвета, на 1-2 мм шире верхней. Клапан выполнен прямым с одной стороны и диагональным с другой. Накладные карманы в области груди выполнены двойными швами, а на закрывающих клапанах расположены застежки, предотвращающие загрязнение карманов при открытии. Нагрудные карманы закрываются клейкими клапанами. Светоотражающие ленты шириной 4 см размещаются по всей окружности груди куртки, а также на рукавах. Светоотражающие ленты должны быть размещены в два раза на спине, а также по всей окружности рукавов. Основа светоотражающих лент – 30% хлопок и 70% полиэстер.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куртки должны быть прошиты двойным швом на швейной машине. На спине куртки вышивается название ЭРЕБУНИ, а на нашивке на левом нагрудном кармане – логотип муниципалитета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нейлоновая информационная этикетка, на которой указаны данные/характеристики производителя, размер одежды, краткое описание одежды и инструкции по уходу.
Брюки прямого кроя; брюки имеют 2 боковых внутренних кармана спереди и 1-2 накладных объемных кармана в области колен. Вход в боковые внутренние карманы наклонный, вход в которые украшен узкими полосками флуоресцентного лимонно-желтого цвета. Накладные карманы закрываются клапанами, клапаны выполнены из 2 частей, верхняя часть которых темно-синяя, а внутренняя — флуоресцентного лимонно-желтого цвета, на 1-2 мм шире верхней части. Накладные карманы обработаны двойными швами, а на закрывающих клапанах расположены застежки для предотвращения загрязнения карманов при открытии. Карманы закрываются клейкими клапанами. Пояс брюк шириной 4 см, на котором расположены 5 петель для крепления ремня. Спереди застегивается на нейлоновую цепочку и пуговицу. В пояс брюк вшита эластичная резинка шириной 3,5–4 см, изготовленная из сланцеподобной резины, предназначенная для регулировки размера брюк. Под наколенниками брюк установлены двойные светоотражающие ленты шириной 4 см. Основа светоотражающих лент – 30% хлопка и 70% полиэстера.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брюк должны быть прошиты двойным швом на швейной машине.
Кепи шьется из ткани темно-синего цвета, самоклеящейся нетканой ткани с внутренней стороны, с усиленным капюшоном, на лицевой стороне вышивкой или тиснением написано название Эребуни:
Комплект летней униформы /соответствие размера 42-64 в таблице размеров согласовано с требованиями заказчика/ состоит из рабочей куртки (1 шт.), брюк (2 шт.), кепи( 1 шт.), футболки с короткими рукавами (2 шт.) и рабочих ботинок (1 пара шт.): Летняя куртка, брюки и кепи должны быть сшиты из полиэфирно-хлопчатобумажной ткани. Ткань должна обладать водонепроницаемостью (MVO) и защитными свойствами от кислотных щелочей с концентрацией 50% (защита от кислотосодержащих веществ 50% - K50). состав ткани: 35% хлопок, 65% полиэстер, поверхностная плотность - 245±5 г/м2. нагрузка на разрыв ткани в зависимости от основы должна составлять не менее 1100 Н, в зависимости от промежуточной нити не менее 800 Н, показатель маслостойкости / маслоотражения ткани в исходном состоянии должен составлять 5 баллов, и после 5 - кратной стирки показатель не должен меняться. показатель кислотной стойкости ткани в исходном состоянии должен составлять 6 часов, а после 5-кратной стирки показатель не должен меняться. изменение линейных размеров одежды после влажной обработки в соответствии с это должно составлять не более -2% от основы, по волокну-1,5%: Цветовое сочетание одежды: темно-синий цвет (цветовой код 19-3920TCX) в сочетании с флуоресцентно-лимонно-желтым цветом (цветовой код 13-0630TN).: Форма куртки прямого силуэта, пояс в нижней части с резиновой манжетой. все соединительные швы куртки выполнены на 5-нитевом станке. Рукава раскрашены, с резиновой манжетой шириной 5 см на уровне запястья. куртка застегивается на нейлоновую цепочку под ветрозащитным клапаном. защитный клапан соединяется с передней частью с помощью 3 самоклеящихся шнурков длиной 7 см. с лентами: В нижней боковой части куртки есть 2 внутренних кармана, входная часть которых украшена узкими полосками желто-лимонного цвета с нейлоновыми шнурками посередине. куртка также имеет 1 - Карманы на груди закрываются клапанами, при этом клапаны изготавливаются из 2 частей, верхняя часть из которых темно-синего цвета, а внутренняя часть-бледно-лимонно-желтого цвета, шириной 1-2 мм выше верхней. клапан выполнен прямой с одной стороны и диагональной формы с другой. карманы (карманы) на нагрудной части куртки обработаны парными стежками, а на закрывающих клапанах есть прорези, чтобы карманы не открывались. нагрудные карманы застегиваются на липучки. по всей окружности груди куртки, коэффициент светоотражения светоотражающих лент после 40 циклов стирки при температуре 60°C не должен быть меньше 470 кд/лк.светоотражающие ленты должны быть установлены двойными на спине, а также по всей окружности крыльев. светоотражающие ленты должны быть двойными. основа светоотражающих лент-30% хлопок и 70% полиэстер. светоотражающий коэффициент светоотражающих лент после 40 циклов стирки при температуре 60 ° C не должен быть меньше 470 кд / лк.все элементы отделки куртки должны быть сшиты парным швом, обработанным парной швейной машиной., на внутренней стороне куртки, на высоте 15 см от низа, пришита информационная бирка из нейлона, в которой указаны данные / реквизиты производителя, размер одежды, краткое описание одежды и инструкция по уходу: Брюки прямого кроя. Брюки имеют 2 боковых внутренних кармана спереди и 1 - Накладные карманы закрываются клапанами, при этом клапаны изготавливаются из 2 частей, из которых верхняя часть темно-синего цвета, а внутренняя часть темно-лимонно-желтого цвета, шириной 1-2 мм выше верхней. накладные карманы обработаны парными швами, а на закрывающих клапанах расположены застежки-молнии шириной 1-2 мм. Чтобы не испачкать карманы при открытии. карманы застегиваются на липучки. пояс брюк шириной 4 см, передняя часть застегивается на нейлоновую цепочку и пуговицу. - 4 см в ширину эластичной ленты библиотека для этого предназначенные мне очень нравится размер для урегулирования: мне очень нравится окара ниже размещены 4 см в ширину двойной светоотражающими лентами, Светоотражающими лент основа 30% хлопок и 70% полиэстер в Светоотражающими лент лавандера коэффициент 60°C температурой вспышки 40 цикл, после мытья не должен быть меньше 470 кд/лк.все трикотажные изделия на брюках должны быть сшиты парным швом, обработанным парной швейной машиной: Кепи шьется из ткани темно-синего цвета, самоклеящейся нетканой ткани с внутренней стороны, с усиленным капюшоном, на лицевой стороне вышивкой или тиснением написано название Эребуни: Футболка изготовлена из высококачественной компактной ткани Пенья поверхностной плотностью 160±5 г / м2, состав ткани 95% хлопок, 5% эластан. футболка с коротким рукавом, с круглым вырезом на шее, круглый воротник из высококачественной ткани Пенья рибана. изменение линейных размеров не должно превышать 2% после стирки. Базовый цвет ткани-темно-синий (цветовой код 19-3920TCX), обязательно предварительно согласованный с заказчиком. нить, из которой будут сшиты футболки из высококачественного 100% хлопка. На тыльной стороне футболки высококачественной печатной краской тиснено название Эребуни или аббревиатура названия: Из-под шва верхнего края спинки футболки пришивается бирка с указанием размера и роста. Упаковка осуществляется в прозрачные полиэтиленовые пакеты. Пакеты снабжены этикетками, на которых указаны размер, название, количество ассортимента: Рабочая короткая обувь (размеры 37-46) предназначена для обеспечения безопасности сотрудников. обувь представляет собой короткую обувь, выглядит в спортивном стиле, легкая, удобная для повседневного ношения. обувь состоит из лицевой части обуви, задней части, мягкой подошвы с коротким носком, язычка, основной вставки, подошвы. лицевая сторона обуви, задняя часть, внешние слои подошвы и язычка изготовлены из 1.3 – Из натуральной мягкой гладкой кожи черного цвета толщиной 1,5 мм, без наката (запрещается использовать спилок или свиную кожу). передняя часть состоит из пяти деталей, которые соединяются парами швов, обработанных специальной парной швейной машиной. передняя часть соединяется с верхним мягким краем и фигурной деталью задней части еще парой швов, обработанных специальной парной швейной машиной. шнуровка выполняется шнурками черного цвета, которые проходят через 5 пар металлических шнурков. шнурки водонепроницаемы из материала: Конец, прошедший 1,5 см в термообработке: Язычок и верхняя мягкая кромка голени обработаны в трехслойной упаковке: верхний слой из натуральной кожи, внутренний слой из овчины, а посередине вставлен губчатый материал. обувь изнутри полностью дополнительно обработана нетканой клееной межподошвой и овечьей шкурой. носок и пятка изнутри обработаны термопластичным материалом толщиной 1,2 - 1,4 мм. Основная вставка состоит из склеенных вместе, толщиной не менее 1,8 мм. – Подошва изготовлена из износостойкого, термостойкого и морозостойкого поливинилхлорида первого класса с выраженной защитной полосой. прочность крепления подошвы обуви по ГОСТ 9292-82, а гибкость-по ГОСТ 9718-88. подошва соединяется с обувью в соответствии с ГОСТ 9718-88. внешний вид и цвет подошвы согласовываются с заказчиком. обувь должна быть изготовлена не ранее 2026 года: К внешней части язычка обуви пришита искусственная замшевая ткань черного цвета, на которой напечатано название Эребуни: Упаковка: каждая пара в индивидуальной упаковке, каждые 10-12 пар помещаются в одну внешнюю картонную коробку. маркированные коробки, на этикетках должны быть указаны название ассортимента, количество, размеры, название организации-поставщика, месяц и год изготовления: Утвержденный образец является частью количества, установленного контрактом, и подлежит вводу при представлении последней партии: Поставляемые товары должны быть новыми для каждой поставляемой партии, при необходимости по требованию заказчика организация-поставщик за свой счет должна представить заключение лабораторных испытаний, выданное организацией, аккредитованной в РА и/или ЕАЭС, на соответствие техническим характеристикам всех видов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и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и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Эребуни, С.Давид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и до 50-го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