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ձմեռային անվադողերի, շարժիչի յուղի և 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ձմեռային անվադողերի, շարժիչի յուղի և 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ձմեռային անվադողերի, շարժիչի յուղի և 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ձմեռային անվադողերի, շարժիչի յուղի և 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C/ցե/ բորտ: 
Կրողունակության ինդեքսը՝ 91**: 
Արագության կատեգորիան՝ R/170/*: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T2 կիսասինթետիկ յուղ, որն ապահովում է շարժիչի հանգիստ եւ արդյունավետ  աշխատանք, բենզինով կայուն խառնուրդ նույնիսկ ցածր ջերմաստիճանում: Յուղը պետք է ապահովի պաշտպանության բարձր մակարդակ, նվազագույն ծխի արտանետում և շարժիչի վրա նստվածքների առաջացումից, պաշտպանություն մաշվածությունից և գերտաքացումից:Մատակարարումը պետք է իրականացվի մատակարարի միջոցների հաշվին:  Մասնակցի կողմից ֆիրմային անվանման և  մակնիշի  վերաբերյալ տեղեկատվություն ներկայացնելու անհրաժեշտություն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պետական եռագույն /3հատ/ և Երևան քաղաքի /3 հատ/ դրոշներ՝ նախատեսված գրասենյակի համար: Կտորի տեսակը՝ կարաբ (կաբարդին), չափը՝ 2մ/1մ-րի հարաբերակցությամբ, դրոշի ձախ կողմից գրպանիկ 5 սմ լայնությամբ:                                                                                                                                                                                                                                                                                                                                                                                                                                                                                                                 Պատվանդանի նյութը՝ փայտ, պատվանդանի տրամագիծը 32սմ, պատվանդանի բարձրությունը՝ 8-10 սմ, ձողի բարձրությունը՝ 2.7 մ գագաթը ներառյալ, ձողի տրամագիծը 3սմ:                                                                                                                                                                                                                                                                                                                                                                                                                                                                           Ապրանքի տեղափոխումն ու բեռնաթափումն իրականացնում է Վաճառողը: Նմուշը նախքան մատակարարումը պետք է համաձայնեցնել Պատվիրատուի հետ: Մասնակցի կողմից ֆիրմային անվանման և  մակնիշի  վերաբերյալ տեղեկատվություն ներկայացնելու անհրաժեշտություն չկա: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