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ԵՔ-ԷԱՃԾՁԲ-25/165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Քանաքեռ-Զեյթուն վարչական շրջանի ամանորյա տոնական ձևավորման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ԵՔ-ԷԱՃԾՁԲ-25/165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Քանաքեռ-Զեյթուն վարչական շրջանի ամանորյա տոնական ձևավորման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Քանաքեռ-Զեյթուն վարչական շրջանի ամանորյա տոնական ձևավորման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ԵՔ-ԷԱՃԾՁԲ-25/165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Քանաքեռ-Զեյթուն վարչական շրջանի ամանորյա տոնական ձևավորման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443.18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2025.11.04. 11:45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ԵՔ-ԷԱՃԾՁԲ-25/165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ԵՔ-ԷԱՃԾՁԲ-25/165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«ԵՔ-ԷԱՃԾՁԲ-25/165»*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«ԵՔ-ԷԱՃԾՁԲ-25/165»*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ձևավորում:
Ամանորյա տոնական միջոցառումների կազմակերպման շրջանակներում անհրաժեշտ է իրականացնել տոնական ձևավորում հետևյալ տարածքներում.
Վարչական շենքի բակի 8մ բարձրությամբ բնական եղևնու ձևավորում լույսերով և ամանօրյա զարդերով: 
Ռուբինյանց փողոցի կամրջի /Ալմաստ գործարանի հարևանությամբ/ և վարչական շրջանի  ղեկավարի աշխատակազմի վարչական շենքի դիմացի վերգետնյա անցումի երկկողմանի գեղարվեստական լուսավորություն 12V/1A, 50-60Hz հզորությամբ ամանորյա լեդ լույսերով: 
Վարչական շրջանի պուրակներում և խաչմերուկներին հարող վայրերում  առկա 6մ  բարձրությամբ, մետաղյա կարկասով, 3 հատ արհեստական եղևնիների զարդարում տեղադրելով 30 տուփ լեդ լույսեր, յուրաքանչյուրը 13-16մ 300 հատ լեդ լուսատուներով և ամանորյա պլաստմասսե գնդեր 10սմ տրամագծով՝ 200հատ, 15սմ տրամագծով՝ 100հատ և 20սմ տրամագծով՝ 100հատ:
Զ. Սարկավագ, Պ. Սևակ, Կ. ՈՒլնեցի, Ռուբինյանց և Ա. Ահարոնյան փողոցներում, Պատվիրատուի հետ համաձայնեցված հատվածներում, ընդհանուր առնվազն 1200 գծմ երկարությամբ, անհրաժեշտ է տեղադրել ստորև ներկայացված տոնական լուսավորության սարքավորումներ՝ 60-ական հատ յուրաքանչյուրից.
Մոլորակ 1.5մ - մետաղական կոնստրուկցիա պատրաստված 0.8մմ տրամագծով խողովակից, փաթաթված 2000-3000 Կելվին լույսով,  
Մոլորակ 1մ  -  մետաղական կոնստրուկցիա պատրաստված 0.8մմ տրամագծով խողովակից,  փաթաթված 2000-3000 Կելվին լույսով,
Մոլորակ 0.8մ - մետաղական կոնստրուկցիա պատրաստված 0.8մմ տրամագծով խողովակից,  փաթաթված 2000-3000 Կելվին լույսով,
Գունդ  1.5մ - մետաղական կոնստրուկցիա պատրաստված 0.8մմ տրամագծով խողովակից, փաթաթված 2000-3000 Կելվին լույսով,
Գունդ  1մ  -  մետաղական կոնստրուկցիա պատրաստված 0.8մմ տրամագծով խողովակից, փաթաթված 2000-3000 Կելվին լույսով,
Գունդ  0.8մ - մետաղական կոնստրուկցիա պատրաստված 0.8մմ տրամագծով խողովակից, փաթաթված 2000-3000 Կելվին լույսով,
Աստղ 1մ –  մետաղական կոնստրուկցիա պատրաստված 0.8մմ տրամագծով խողովակից, ընդգծված տափակ լեդ լույսով,
Աստղ 0.8մ –  մետաղական կոնստրուկցիա պատրաստված 0.8մմ տրամագծով խողովակից, ընդգծված տափակ լեդ լույսով,
Աստղ 0.4մ –  մետաղական կոնստրուկցիա պատրաստված 0.8մմ տրամագծով խողովակից, ընդգծված տափակ լեդ լույսով,
Ընկնող աստղ 1մ,
Ընկնող աստղ 1,2մ,
Ծառեր Մեծ (12մ)    –  փաթաթված 140մ 2000-3000 Կելվին լույսով,
Ծառեր Միջին (5մ)  -  փաթաթված 40մ 2000-3000 Կելվին լույսով,
Ծառեր Փոքր (4.5մ) –  փաթաթված 20մ 2000-3000 Կելվին լույսով:
Հանդիպակաց մայթերի լուսասյուներից պետք է անցկացնել առնվազն 0,8մմ տրամագծով մետաղական ճոպաններ, որոնցից կախվելու են վերը նշված լուսային զարդարանքները։ Էլեկտրասնուցումն ապահովելու համար պետք է անցկացնել նոր մալուխ: Զ. Սարկավագ փողոցում, Պատվիրատուի հետ համաձայնեցված հատվածում, ընդհանուր 500 գծմ երկարությամբ տոնական լուսավորության ապահովման համար անհրաժեշտ մասերում պետք է տեղադրել մետաղական հենասյուներ (խողովակներ) 8 մետր բարձրությամբ, 100 մմ տրամագծով: 
Տոնական լուսավորության սարքավորումների տեղադրումն ապահովելու համար կատարողը պարտավորվում է պատվիրատուի կողմից ցուցված վայրերում ապահովել անհրաժեշտ ենթակառուցվածք (այսուհետ՝ Ենթակառուցվածք)։ Ենթակառուցվածքի ապահովումը ենթադրում է ճոպանների, էլեկտրալարերի, ամրանների և տոնական լուսավորության տեղադրման համար անհրաժեշտ այլ պարագաների մոնտաժում (ամրացում, ներդրում, փոխարինում, վերանորոգում), ինչն ուղեկցվելու է այդ ենթակառուցվածքի ապահովմանը խոչընդոտող առկա ենթակառուցվածքի տարրերի ապամոնտաժմամբ։ Նշված ենթակառուցվածքի ապահովումը ենթադրելու է մասնագիտացված աշխատուժի ներգրավում, վերամբարձներով, որոշ դեպքերում նաև փողոցների փակման անհրաժեշտությամբ, ինչի մասին կատարողը պետք է նախապես տեղեկացնի պատվիրատուին՝ ակնկալելով նրա օժանդակությունը ոստիկանության հետ աշխատանքներում։ Ենթակառուցվածքների ստեղծման գործընթացում պետք է ապահովվի կիրառելի անվտանգության կանոնների խիստ պահպանումը, հաշվի առնելով նաև երրորդ անձի վնաս հասցնելու հնարավորությունը՝ հատուկ ապահովագրական աշխատանքներ ներառելով։ Աշխատանքներ իրականացնելու համար անհրաժեշտաբար փակված երթևեկելի կամ հետիոտների համար նախատեսված հատվածները պետք է շրջափակվեն հատուկ երիզներով, ինչպես նաև պետք է տպագրվեն պաստառներ, որոնց միջոցով կարճ կբացատրվի, թե ինչ աշխատանքներ են իրականացվում՝ հայցելով քաղաքացիների ներողամտությունը պատճառված անհարմարությունների համար։ Կատարողը ապահովում է լուսային զարդարանքների անխափան աշխատանքը և վնասված լամպերի, լուսադիոդային լարանցումների, լուսային շղթաների, սարքավորումների և այլն հրատապ փոխարինում 24 ժամյա գրաֆիկով, որը ներառվում է Պայմանագրի գնի մեջ: «ԵրՔաղԼույս» ՓԲԸ հետ համաձայնեցնել էլեկտրասնուցման աղբյուրի, լուսավորման անցկացման, լույսերի տեսակի և մալուխների անցկացման իրականացումը:
Տրամադրել Կատարողի կողմից ծառայությունները կարգավորող պատասխանատուի հեռախոսահամար, ով հասանելի կլինի տոնական լոսավորության մոնտաժման սկզբից մինչև ապամոնտաժման ավարտը:
Ողջ զարդարանքի դիզայնը և գույների համադրությունը  նախապես համաձայնեցնել Երևան քաղաքի Քանաքեռ-Զեյթուն վարչական շրջանի ղեկավարի հետ: 
Ապամոնտաժումները պետք է իրականացվեն Կատարողի կողմից, Պատվիրատուի հետ համաձայնեցված ժամկետներում: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20-ը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