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կարիքների համար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կարիքների համար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կարիքների համար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կարիքների համար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446.43</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2025.10.10.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աշխատանքային, մասնագիտական ձեռքբերումներ գրանցած Աջափնյակ վարչական շրջանի լավագույն մասնագետներին պարգևատրման արարողություն,  հյուրասիրություն 
Պարգևատրման արարողությունն ու հյուրասիրությունը  կազմակերպել   վարչական շրջանի շենքում: Վարչական շրջանի ղեկավարի կողմից պարգևատրման ներկայացված անձանց պարգևատրել ծաղկեփնջերով, կաշվե պանակով պատվոգրերով,  հուշանվերներով; Նախապես համաձայնեցնել պատվիրատուի հետ: 
Պարգևատրման արարողակարգի ավարտից անմիջապես հետո վարչական շրջանի շենքում անհրաժեշտ է միջոցառման, առնվազն 70 մասնակիցների ոչ պաշտոնական շփման ընթացքում կազմակերպել բարձրակարգ հյուրասիրություն (ֆուրշետ)։ Ֆուրշետի համար անհրաժեշտ է՝ կանապեներ՝ լոռի, ռոքվոր և շվեցարական պանիրներով, բարձր որակի կիսապխտած և ապխտած երշիկներով, խոզապուխտով, տավարի ֆիլեով,  բանջարեղենով, տարտալետներ բարձր որակի ձկան կարմիր խավիարով, ձիթապտղի տեսականի՝ կանաչ, սև,  առողջ, մեծ հատիկներով, կիտրոն,  տարտալետներ աղցաններով 2 տեսակ, մրգային կոմպոզիցիա՝ արքայախնձոր, կիվի, նարինջ, թուրինջ, մանդարին, խնձոր, տանձ, բանան, նուռ, ալկոհոլային խմիչքներ՝ կոնյակ՝ 5 շիշ  0.75լ տարողությամբ. 10 տարի հնեցմամբ, թնդությունը 40%,  գինի՝ կարմիր անապակ 3 շիշ, գինի` կիսաքաղցր 3 շիշ, շամպայն կիսաչոր 5 շիշ, ոչ ալկոհոլային խմիչքներ՝ բնական հյութ տարբեր մրգային համերով, հանքային սեղանի ջուր շշալցված 0.5 լ տարրաներով, գազավորված ըմպելիքներ,  շշալցված 0,5 լ պոլիմերային տարրաներով (ընդհանուր ծավալը 1 անձի հաշվարկով մինչև 0.5լ), շոկոլադե կոնֆետներ՝ որակյալ, փաթեթավորված, բարձր որակի խմորեղեն (ֆուրշետային) 5 տեսակ, սուրճ լուծվող: Հյուրասիրության համար անհրաժեշտ է շքեղ սպասք, սեղանների տոնական ձևավորում և սպասարկումը /2 մատուցող/: Մատակարարվող սննդի անվտանգությունը՝ սանիտարահամաճարակային կանոններին և նորմերին,  «Սննդամթերքի անվտանգության մասին» ՀՀ օրենքի պահանջներին համապատասխան: Նախապես համաձայնեցնել պատվիրատուի հետ:
Միջոցառման հստակ օրը կներկայացվի պատվիրատուի կողմից:
Տարվա ընթացքում աշխատանքային, մասնագիտական ձեռքբերումներ գրանցած  անձանց պարգևատրման արարողության համար անհրաժեշտ է կազմակերպել կաշվե պանակով պատվոգրերի,  ծաղկեփնջերի և հուշանվերների հանձնում: 
Կաշվե պանակ/14 հատ/՝ կազմը շականակագույն, Երևանի զինանշանով` չափերը` 23.3X32.3 սմ, վրան ոսկեգույն տառերով գրառումներ` վերևի մասում «Աջափնյակ վարչական շրջան»: Պատվոգիր/14 հատ/, պատվոգրի թուղթը կավճապատ, խտությունը 250-300գ/մ2, չափը 21X29,7 սմ: Վերևի հատվածում տպագրված է «Աջափնյակ վարչական շրջան»՝ Երևանի զինանշանով, «Պատվոգիր», «Պարգևատրվում է»: Ներքևի ձախ անկյունում՝ «Աջափնյակ վարչական շրջանի ղեկավար», աջ անկյունում՝ ղեկավարի անունը, ազգանունը, կենտրոնում՝  ստորագրության և կնիքի տեղն է: Ներքևի ձախ անկյունում ամսաթիվ:  Պատվոգրի տեսքը և տեքստը նախապես համաձայնեցնլ պատվիրատուի հետ: 
Ծաղկեփունջ /14 փունջ/ թարմ, գեղեցիկ փաթեթավորմամբ, 21 վարդից բաղկացած, յուրաքանչյուրն առնվազն 70 սմ երկարությամբ, կոկոնի երկարությունը՝ 8 սմ-ից, տրամագիծը՝ 5 սմ-ից ոչ պակաս, հոլանդական տեսակի: Հուշանվեր.
1) 6 հատ պլանշետային համակարգիչ (tablet computer) կամ գրասալիկ (tablet), որոնք պետք է լինեն Xiaomi կամ Lenovo կամ Honor ապրանքանիշի,   յուրաքանչյուրն հետևյալ պարամետրերով՝  Էկրան- նվազագույնը 12, Տեխնոլոգիա՝ IPS, կետայնությունը՝ 1600 x 2560 պիքս․, հիմնական տեսախցիկի կետայնությունը՝ 13 MP, դիմային տեսախցիկի կետայնությունը՝ 8 MP, բարձրախոսների քանակը առնվազն 2 հատ՝ ստերեո համակարգ, պրոցեսորի տեսակը - Snapdragon 6 gen1 . միջուկների քանակը՝ 8, պրոցեսորի հաճախականությունը՝ 4 x 1.2 GHz + 4 x 1.8 GHz, ներկառուցված հիշողությունը (ROM)-128 GB, օպերատիվ հիշողություն (RAM)-8 GB, ներկառուցված միկրոֆոնը՝ 2, Wi-Fi-ի հնարավորությունը IEEE 802.11 a/b/g/n/ac, ցանցի հնարավորությունը՝ 5G, GPS մոդուլը՝ Այո, աշխատանքը մարտկոցից մինչև 10 ժ,մարտկոցի հզորությունը՝ նվազագույնը 8000 mAh , չափսերը՝ 278 x 180 x 7 մմ, քաշը՝ 557 գ: Երաշխիքային սպասարկումը՝ 12 ամիս: 
2) ա/ տղամարդու ժամացույց՝ տուփով - /2 հատ/, բարձր որակի, բրենդային՝ AWI կամ Claude Bernard կամ Michael Kors  անվանական, քվարցային մեխանիզմով։ Ժամացույցն աշխատելու լիցքը պետք է  ստանա էլեկտրական մարտկոցից:  42.4x12.3 մմ չժանգոտվող պողպատից հենամարմին 5 մթն ջրակայունությամբ, հենամարմնի հատկությունը՝ դեղին ոսկուց PVD ծածկույթ: Հատկությունը՝ խրոնոգրաֆ, ամսաթվի ցուցադրում, 24 ժամվա ցուցիչ, բնական կաշվից գոտի: 
բ/ կանացի ժամացույց՝ տուփով - /2հատ/, բարձր որակի, բրենդային՝ AWI կամ Claude Bernard կամ Michael Kors  անվանական, քվարցային մեխանիզմով։ Ժամացույցն աշխատելու լիցքը պետք է ստանա էլեկտրական մարտկոցից:   40x11.4 մմ հենամարմինները չժանգոտվող պողպատից, 20 մթն ջրակայունությամբ: Պտտվող շրջանակ, պտտելով ամրացվող գլխիկ, սիլիկոնե գոտի։ Հատկությունը՝ ամսաթվի ցուցադրումով: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Ա.Սարգսյան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