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և A3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և A3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և A3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և A3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Չափման միավորը հիմք ընդունել կգ։ Ապրանքի  մատակարարումը մինչև Պատվիրատուի պահեստային տնտեսություն /Մալաթիա-Սեբաստիա 32/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/Մալաթիա-Սեբաստիա 32/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Սեբաստիայի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Սեբաստիայի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 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