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համակարգչային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համակարգչային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համակարգչային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համակարգչային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(12-րդ սերիա, միջուկների քանակը՝ առնվազն  6, քեշ հիշողություն՝ 18 MB - 20 MB, հաճախականությունը՝ մինչև 4,4 GHz), SSD՝ առնվազն 500 GB, օպերատիվ հիշողություն RAM՝ ոչ պակաս 16 GB: Ստեղնաշար` (Keyboard) ստանդարտ, նվազագույնը՝ 104 կոճակով: Մկնիկ օպտիկական` համակարգչային, լազերային, լարով, նվազագույնը՝ 800/1600/2000 dpi թույլատվությամբ, ստեղների քանակը՝ նվազագույնը 2 + 1, ոլորման կոճակ, ինտերֆեյս` USB, լարի երկարությունը՝ նվազագույնը 1.8 մ, սիմետրիկ դիզայն, չափերը՝ նվազագույնը 60x30x107 մմ: Մոնիտոր՝ առնվազն 22" LED, HDMI մուտքի և HDMI մալուխի առկայություն: Բարձրախոս՝ տեսակը՝ 2.0, համախառն հզորությունը՝ 1 Վտ, գույնը՝ սև, որակը՝ պլաստիկ, հաճախականությունը՝ նվազագույնը 200-20000 Հց, ազդանշան / աղմուկը՝ առավելագույնը 70 dB, սնուցումը՝ բաշխման ցանցից (220 վ), գծային մուտքը (ստերեո)՝ առջևի խոսնակների քանակը՝ առնվազն 1, առջևի բարձրախոսի հզորությունը՝ առնվազն 0.5 Վատ, առջևի բարձրախոսի չափսերը՝ նվազագույնը 67x174x85 մմ: Երաշխիքային ժամկետը՝ առնվազն  1 տարի: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А4 (տպիչ / սկաներ / պատճենահան). տպման արագությունը՝ առնվազն 40 էջ/րոպե (A4), առաջին էջի տպման ժամանակը՝ առավելագույնը 6.9 վ, տպագրության որակը՝ առնվազն 1200x1200 dpi: Հիշողությունը՝ առնվազն 512 MB: Պրոցեսորի արագությունը` առնվազն 1.2 ԳՀց: Երկկողմանի տպելու հնարավորություն: Պատճենահանման արագությունը՝ առնվազն 40 էջ/րոպե, որակը` առնվազն 600x600 dpi, պատճեների քանակը՝ 1-99, խոշորացում 25-400 %: Սկանավորման որակը՝ առնվազն 1200x1200 dpi, ADF-ի առկայություն` առնվազն 50 էջ: Ամսական տպվող էջերի քանակը՝ առնվազն 100 000: Թղթի մատուցման դարակ՝ 250 թ., թղթի ընդունման դարակ՝ 150 թ.: Թղթի քաշը - մուտքային դարակ՝ 60-120 գ/մ, բազմաֆունկցիոնալ դարակ՝ 60-200 գ/մ: Ինտերֆեյս՝ High-speed USB 2.0; IEEE 802.3 10/100/1000Base-Tx; WiFi(2.4G/5G):IEEE 802.11a/b/g/n: Քարթրիջի ռեսուրս՝ առնվազն 3000 էջ, USB լար, լրացուցիչ 1 օրիգինալ (տվյալ տպիչն արտադրող ընկերության կողմից արտադրված) քարթրիջ` ռեսուրսը 6000 էջ: Երաշխիք՝ առնվազն 1 տարի: Երաշխիքային սպասարկման ապահովում արտադրողի պաշտոնական սերվիս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օպտիկական` համակարգչային, լազերային, լարով, նվազագույնը՝ 800/1600/2000 dpi թույլատվությամբ, ստեղների քանակը նվազագույնը՝ 2 + 1, ոլորման կոճակ, ինտերֆեյս` USB, լարի երկարությունը՝ նվազագույնը 1.8 մ, սիմետրիկ դիզայն, չափերը նվազագույնը՝ 60x30x107 մմ: Երաշխիքային ժամկետը՝ առնվազն 1 տարի: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տեսակը՝ 2.0, համախառն հզորությունը՝ 1 Վտ, գույնը՝ սև, որակը՝ պլաստիկ, հաճախականությունը նվազագույնը՝ 200-20000 Հց, ազդանշան / աղմուկը՝ առավելագույնը 70 dB, սնուցումը՝ բաշխման ցանցից (220 վ), գծային մուտքը (ստերեո)՝ առջևի խոսնակների քանակը՝ առնվազն 1, առջևի բարձրախոսի հզորությունը՝ առնվազն 0.5 Վատ, առջևի բարձրախոսի չափսերը՝ նվազագույնը 67x174x85 մմ: Երաշխիքային ժամկետը՝ առնվազն 1 տարի: Առաքումը և բեռնաթափումն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