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ԵՔ-ԷԱՃԾՁԲ-25/111 Երևանի քաղաքապետարանի կարիքների համար երեխաներին աջակցման նպատակով հատուկ սենյակների ներքին դիզայնի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ԵՔ-ԷԱՃԾՁԲ-25/111 Երևանի քաղաքապետարանի կարիքների համար երեխաներին աջակցման նպատակով հատուկ սենյակների ներքին դիզայնի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ԵՔ-ԷԱՃԾՁԲ-25/111 Երևանի քաղաքապետարանի կարիքների համար երեխաներին աջակցման նպատակով հատուկ սենյակների ներքին դիզայնի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ԵՔ-ԷԱՃԾՁԲ-25/111 Երևանի քաղաքապետարանի կարիքների համար երեխաներին աջակցման նպատակով հատուկ սենյակների ներքին դիզայնի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(ինտերիերի) դիզայնի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449.11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2025.07.22.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(ինտերիերի) դիզայնի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«Երեխաներին աջակցման նպատակով հատուկ սենյակների ստեղծում Երևան քաղաքի վարչական շրջաններում» ծրագրի շրջանակներում հատուկ սենյակների ներքին դիզայնի ծառայություններ 8 սենյակների համար, յուրաքանչյուրը՝ 8 քմ-ից մինչև 26.5 քմ:
•	Երեխաներին աջակցման նպատակով հատուկ սենյակների ներքին դիզայնի ծառայություններին պետք է ներգրավել հոգեբան:
 Հոգեբանի կողմից պետք է ներկայացվի երեխային լսելու սենյակների ստեղծման համար տեղական և/կամ միջազգային փորձից/չափորոշիչներից բխող անհրաժեշտ աշխատանքային չափորոշիչներ /օր.՝ պատերի գույնը, թե՛ երեխայի, թե՛ նրա հետ աշխատող մասնագետի համար անհրաժեշտ գույքը՝ տեսակները, քանակը, պատրաստման նյութը /երեխայի առողջության չվնասող օրգանիկ ծագման/, գույները, տեղադրման վայրերը, տեսաձայնագրող սարքերի տեղադրման վայրերը սենյակում/, տարբեր տարիքային խմբերի երեխաների հետ աշխատանքի առանձնահատկություններից ելնելով՝ անհրաժեշտ նյութերի, պարագաների ցանկի /օրինակ՝ թուղթ, մատիտ, գրիչ, ջրաներկ, ավազ և այլն/ վերաբերյալ առաջարկներ և դիտարկումներ:
•	Ներկայացված առաջարկների և դիտարկումների հիման վրա ծառայություն մատուցողը պետք է իրականացնի նախահաշվի կազմում, թվով 8 սենյակների չափագրում, հոսանքի կետերի, հոսանքի լարերի անցկացման ուղիների, ջեռուցման կետերի, տեսաձայնագրող սարքերի տեղակայում, սենյակի վերանորոգման համար նյութերի ընտրություն և հաշվարկ, կահույքի դիզայն, երեխայի հետ աշխատելու անհրաժեշտ նյութերի, պարագաների ցանկի տրամադրում և այլն:
 Նախահաշիվը պետք է տրամադրվի թղթային և էլեկտրոնային տարբերակով:
•	Շահող կազմակերպությունը պետք է տրամադրի 1 ընդհանուր 3D մակետ/մոդել, որը պետք է ներկայացվի սենյակների քանակին և քմ-երին համապատասխան ադապտացված տարբերակներով, ինչպես նաև պետք է տրամադրվի դրանց տպագրված տարբերակը: Սույն աշխատանքին պետք է կցվի վերոթվարկյալ յուրաքանչյուր չափորոշչի շրջանակում կատարված ընտրության վերաբերյալ հոգեբանի կարծիք-հիմնավորումը՝ բխեցված տեղական և/կամ միջազգային ոլորտային փորձառության հիման վրա կիրառվող չափորոշիչներից /օր.՝ պատերի գույնը, դեղին-ինչու՞ դեղին և այլն/:
•	Անհրաժեշտության դեպքում պայմանագրերի կողմերից որևէ մեկի պահանջով կարող են իրականացվել լրացուցիչ քննարկումներ:
•	Շահող կազմակերպությունը մոդելավորումը հանձնելուց հետո պարտավորվում է ծրագրի հաջորդ փուլի /սենյակների վերանորոգում, կահավորում/ իրականացման ժամանակ պատվիրատուին տրամադրի  խորհրդատվություն ծրագրի հաջորդ փուլի նկատմամբ պատշաճ վերահսկողություն իրականացնելու նպատակով: Համապատասխան հարցման դեպքում շահող կազմակերպությունը պարտավորվում է անհրաժեշտ խորհրդատվությունը տրամադրել 5 աշխատանքային օրվա ընթացքում:
Ծառայությունների մատուցման տևողությունը՝
Մինչև 2025 թվականի սեպտեմբեր ամսվա վերջ:
Խորհրդատվությունը պետք է տրամադրվի մինչև ծրագրի հաջորդ փուլի ավարտը: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ըստ պատվիրատուի պահանջի մինչև 30.09.2025թ.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(ինտերիերի) դիզայնի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