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2025.07.08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организация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09:30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12</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09:30</w:t>
      </w:r>
      <w:r w:rsidRPr="005704A1">
        <w:rPr>
          <w:rFonts w:ascii="Calibri" w:hAnsi="Calibri"/>
          <w:i w:val="0"/>
          <w:sz w:val="22"/>
          <w:szCs w:val="22"/>
        </w:rPr>
        <w:t xml:space="preserve"> часов на </w:t>
      </w:r>
      <w:r w:rsidRPr="005704A1">
        <w:rPr>
          <w:rFonts w:ascii="Calibri" w:hAnsi="Calibri" w:cs="Calibri"/>
          <w:i w:val="0"/>
          <w:sz w:val="22"/>
          <w:szCs w:val="22"/>
          <w:lang w:val="af-ZA"/>
        </w:rPr>
        <w:t>12</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Լուսինե Հովհաննիսյան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lusine_hovhannisyan@yerevan.am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ԵՔ-ԷԱՃԾՁԲ-25/109</w:t>
      </w:r>
      <w:r w:rsidRPr="005704A1">
        <w:rPr>
          <w:rFonts w:ascii="Calibri" w:hAnsi="Calibri" w:cs="Times Armenian"/>
          <w:lang w:val="ru-RU"/>
        </w:rPr>
        <w:br/>
      </w:r>
      <w:r w:rsidRPr="005704A1">
        <w:rPr>
          <w:rFonts w:ascii="Calibri" w:hAnsi="Calibri" w:cstheme="minorHAnsi"/>
          <w:lang w:val="af-ZA"/>
        </w:rPr>
        <w:t>2025.07.08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организация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организация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ԵՔ-ԷԱՃԾՁԲ-25/109</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lusine_hovhannisyan@yerevan.am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организация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«Здоровое поколение — защищённое Отечество» городской фестиваль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Призывные игры 2025 года для допризывной и призывной молодёжи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75521A" w:rsidRPr="0075521A" w:rsidRDefault="005704A1" w:rsidP="0075521A">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 xml:space="preserve">которые по состоянию на день подачи заявки включены в список участников, не имеющих права на участие в процессе </w:t>
      </w:r>
      <w:r w:rsidR="0075521A" w:rsidRPr="0075521A">
        <w:rPr>
          <w:rFonts w:ascii="Calibri" w:hAnsi="Calibri"/>
          <w:lang w:val="ru-RU"/>
        </w:rPr>
        <w:t>закупок.</w:t>
      </w:r>
    </w:p>
    <w:p w:rsidR="005704A1" w:rsidRPr="005704A1" w:rsidRDefault="0075521A" w:rsidP="0075521A">
      <w:pPr>
        <w:pStyle w:val="ListParagraph"/>
        <w:widowControl w:val="0"/>
        <w:numPr>
          <w:ilvl w:val="0"/>
          <w:numId w:val="23"/>
        </w:numPr>
        <w:spacing w:line="240" w:lineRule="auto"/>
        <w:ind w:left="426" w:firstLine="0"/>
        <w:rPr>
          <w:rFonts w:ascii="Calibri" w:hAnsi="Calibri"/>
          <w:lang w:val="ru-RU"/>
        </w:rPr>
      </w:pPr>
      <w:r w:rsidRPr="0075521A">
        <w:rPr>
          <w:rFonts w:ascii="Calibri" w:hAnsi="Calibri"/>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 xml:space="preserve">Включение </w:t>
      </w:r>
      <w:r w:rsidR="0075521A" w:rsidRPr="0075521A">
        <w:rPr>
          <w:lang w:val="ru-RU"/>
        </w:rPr>
        <w:t>участника в  списки, предусмотренные пунктом 6 части 1 статьи 6 Закона, а также подпунктом 2 пункта 2 постановления Правительства РА N817-А от 20.06.2025г,,в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 xml:space="preserve">до истечения окончательного срока подачи заявок. Комиссия посредством системы </w:t>
      </w:r>
      <w:r w:rsidRPr="005704A1">
        <w:rPr>
          <w:rFonts w:ascii="Calibri" w:hAnsi="Calibri"/>
          <w:color w:val="000000" w:themeColor="text1"/>
          <w:lang w:val="ru-RU"/>
        </w:rPr>
        <w:lastRenderedPageBreak/>
        <w:t>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lastRenderedPageBreak/>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384.19</w:t>
      </w:r>
      <w:r w:rsidRPr="005704A1">
        <w:rPr>
          <w:rFonts w:ascii="Calibri" w:hAnsi="Calibri"/>
          <w:szCs w:val="22"/>
        </w:rPr>
        <w:t xml:space="preserve"> драмом, российский рубль </w:t>
      </w:r>
      <w:r w:rsidRPr="005704A1">
        <w:rPr>
          <w:rFonts w:ascii="Calibri" w:hAnsi="Calibri"/>
          <w:lang w:val="hy-AM"/>
        </w:rPr>
        <w:t>4.9041</w:t>
      </w:r>
      <w:r w:rsidRPr="005704A1">
        <w:rPr>
          <w:rFonts w:ascii="Calibri" w:hAnsi="Calibri"/>
          <w:szCs w:val="22"/>
        </w:rPr>
        <w:t xml:space="preserve">драмом, евро </w:t>
      </w:r>
      <w:r w:rsidRPr="005704A1">
        <w:rPr>
          <w:rFonts w:ascii="Calibri" w:hAnsi="Calibri"/>
          <w:lang w:val="hy-AM"/>
        </w:rPr>
        <w:t>450.58</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 xml:space="preserve">Согласно статье 31 Закона участник до указанного в пункте  4.2 части 1 настоящего Приглашения </w:t>
      </w:r>
      <w:r w:rsidRPr="005704A1">
        <w:rPr>
          <w:rFonts w:ascii="Calibri" w:hAnsi="Calibri"/>
          <w:i w:val="0"/>
          <w:color w:val="000000" w:themeColor="text1"/>
          <w:sz w:val="22"/>
          <w:szCs w:val="22"/>
        </w:rPr>
        <w:lastRenderedPageBreak/>
        <w:t>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2025.07.22.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DF1573" w:rsidRPr="00DF1573" w:rsidRDefault="005704A1" w:rsidP="00DF1573">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w:t>
      </w:r>
      <w:r w:rsidR="00DF1573" w:rsidRPr="00DF1573">
        <w:rPr>
          <w:rFonts w:ascii="Calibri" w:hAnsi="Calibri" w:cs="Sylfaen"/>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DF1573" w:rsidRPr="00DF1573"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DF1573" w:rsidP="00DF1573">
      <w:pPr>
        <w:widowControl w:val="0"/>
        <w:tabs>
          <w:tab w:val="left" w:pos="1134"/>
        </w:tabs>
        <w:spacing w:after="0" w:line="240" w:lineRule="auto"/>
        <w:jc w:val="both"/>
        <w:rPr>
          <w:rFonts w:ascii="Calibri" w:hAnsi="Calibri" w:cs="Sylfaen"/>
          <w:color w:val="000000" w:themeColor="text1"/>
          <w:lang w:val="ru-RU"/>
        </w:rPr>
      </w:pPr>
      <w:r w:rsidRPr="00DF1573">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w:t>
      </w:r>
      <w:r w:rsidR="001B3F4D" w:rsidRPr="001B3F4D">
        <w:rPr>
          <w:rFonts w:ascii="Calibri" w:hAnsi="Calibri"/>
          <w:color w:val="000000" w:themeColor="text1"/>
          <w:lang w:val="ru-RU"/>
        </w:rPr>
        <w:lastRenderedPageBreak/>
        <w:t xml:space="preserve">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8B3926" w:rsidRPr="008B3926" w:rsidRDefault="008905F3" w:rsidP="008B3926">
      <w:pPr>
        <w:widowControl w:val="0"/>
        <w:tabs>
          <w:tab w:val="left" w:pos="1276"/>
        </w:tabs>
        <w:spacing w:after="0" w:line="240" w:lineRule="auto"/>
        <w:jc w:val="both"/>
        <w:rPr>
          <w:lang w:val="ru-RU"/>
        </w:rPr>
      </w:pPr>
      <w:r>
        <w:rPr>
          <w:lang w:val="ru-RU"/>
        </w:rPr>
        <w:t xml:space="preserve">      </w:t>
      </w:r>
      <w:r w:rsidR="0080092E" w:rsidRPr="00155128">
        <w:rPr>
          <w:lang w:val="ru-RU"/>
        </w:rPr>
        <w:t xml:space="preserve">При </w:t>
      </w:r>
      <w:r w:rsidR="008B3926" w:rsidRPr="008B3926">
        <w:rPr>
          <w:lang w:val="ru-RU"/>
        </w:rPr>
        <w:t>этом если;</w:t>
      </w:r>
    </w:p>
    <w:p w:rsidR="008B3926" w:rsidRPr="008B3926" w:rsidRDefault="008B3926" w:rsidP="008B3926">
      <w:pPr>
        <w:widowControl w:val="0"/>
        <w:tabs>
          <w:tab w:val="left" w:pos="1276"/>
        </w:tabs>
        <w:spacing w:after="0" w:line="240" w:lineRule="auto"/>
        <w:jc w:val="both"/>
        <w:rPr>
          <w:lang w:val="ru-RU"/>
        </w:rPr>
      </w:pPr>
      <w:r w:rsidRPr="008B3926">
        <w:rPr>
          <w:lang w:val="ru-RU"/>
        </w:rPr>
        <w:t xml:space="preserve">-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w:t>
      </w:r>
      <w:bookmarkStart w:id="0" w:name="_GoBack"/>
      <w:r w:rsidRPr="008B3926">
        <w:rPr>
          <w:lang w:val="ru-RU"/>
        </w:rPr>
        <w:t xml:space="preserve">когда лицо, включённое в список, предусмотренный подпунктом 2 пункта 2 постановления Правительства РА </w:t>
      </w:r>
      <w:bookmarkEnd w:id="0"/>
      <w:r w:rsidRPr="008B3926">
        <w:rPr>
          <w:lang w:val="ru-RU"/>
        </w:rPr>
        <w:t>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8B3926" w:rsidP="008B3926">
      <w:pPr>
        <w:widowControl w:val="0"/>
        <w:tabs>
          <w:tab w:val="left" w:pos="1276"/>
        </w:tabs>
        <w:spacing w:after="0" w:line="240" w:lineRule="auto"/>
        <w:jc w:val="both"/>
        <w:rPr>
          <w:rFonts w:ascii="Calibri" w:hAnsi="Calibri"/>
          <w:color w:val="000000" w:themeColor="text1"/>
          <w:lang w:val="ru-RU"/>
        </w:rPr>
      </w:pPr>
      <w:r w:rsidRPr="008B3926">
        <w:rPr>
          <w:lang w:val="ru-RU"/>
        </w:rPr>
        <w:t>- Обстоятельство, предусмотренное в пункте 8.12 первой части настоящего приглашения, не считается нарушением обязательств, взятых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В целях обоснования соответствия предъявленных к нему требований участник может представить иные </w:t>
      </w:r>
      <w:r w:rsidRPr="005704A1">
        <w:rPr>
          <w:rFonts w:ascii="Calibri" w:hAnsi="Calibri"/>
          <w:color w:val="000000" w:themeColor="text1"/>
          <w:lang w:val="ru-RU"/>
        </w:rPr>
        <w:lastRenderedPageBreak/>
        <w:t>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w:t>
      </w:r>
      <w:r w:rsidRPr="005704A1">
        <w:rPr>
          <w:rFonts w:ascii="Calibri" w:hAnsi="Calibri" w:cs="Sylfaen"/>
          <w:color w:val="000000" w:themeColor="text1"/>
          <w:lang w:val="ru-RU"/>
        </w:rPr>
        <w:lastRenderedPageBreak/>
        <w:t>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lastRenderedPageBreak/>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w:t>
      </w:r>
      <w:r w:rsidRPr="00B54F87">
        <w:rPr>
          <w:rFonts w:ascii="Calibri" w:hAnsi="Calibri"/>
          <w:color w:val="000000" w:themeColor="text1"/>
          <w:lang w:val="ru-RU"/>
        </w:rPr>
        <w:lastRenderedPageBreak/>
        <w:t>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ԵՔ-ԷԱՃԾՁԲ-25/109</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Мэрия Еревана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ԵՔ-ԷԱՃԾՁԲ-25/109</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ԵՔ-ԷԱՃԾՁԲ-25/109</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75521A"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75521A"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75521A"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75521A"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75521A"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75521A"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75521A"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75521A"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75521A"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75521A"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"ԵՔ-ԷԱՃԾՁԲ-25/109"</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ԵՔ-ԷԱՃԾՁԲ-25/109*.</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"ԵՔ-ԷԱՃԾՁԲ-25/109"</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ԵՔ-ԷԱՃԾՁԲ-25/109*.</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ԵՔ-ԷԱՃԾՁԲ-25/109</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1</w:t>
      </w:r>
      <w:r w:rsidRPr="005704A1">
        <w:rPr>
          <w:rFonts w:ascii="Calibri" w:hAnsi="Calibri"/>
          <w:color w:val="000000" w:themeColor="text1"/>
          <w:lang w:val="ru-RU"/>
        </w:rPr>
        <w:t xml:space="preserve"> (</w:t>
      </w:r>
      <w:r w:rsidRPr="005704A1">
        <w:rPr>
          <w:rFonts w:ascii="Calibri" w:hAnsi="Calibri" w:cs="Calibri"/>
          <w:lang w:val="hy-AM"/>
        </w:rPr>
        <w:t>один</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 (ноль целых один десятичный)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заказчика, предусмотренные настоящим договором, в порядке, установленном законодательством РА, осуществляет администрация административного района Шенгавита города Еревана.</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«Здоровое поколение — защищённое Отечество» городской фестиваль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городском, дворовом фестивале «Здоровое поколение — защищённое Отечество» участвуют дворовые команды административного района. Фестиваль включает 6 спортивных мероприятий:
1.	«Кожаный мяч» — футбол, для проведения которого необходимо приобрести 2 мяча, обеспечить 1 главного судью, 1 судью и 1 врача, указанные лица должны быть обеспечены суточными на 2 дня (всего — 6 суточных, согласовывается с заказчиком),
2.	«Летающий мяч» — волейбол, для проведения которого необходимо приобрести 2 мяча, обеспечить 1 главного судью, 1 судью и 1 врача. Для указанных лиц следует обеспечить суточные на 2 дня (всего — 6 суточных, согласовывается с заказчиком),
3.	«Золотая корзина» — баскетбол, для проведения которого необходимо приобрести 2 мяча, обеспечить 1 главного судью, 1 судью и 1 врача. Для указанных лиц следует обеспечить суточные на 2 дня (всего — 6 суточных, согласовывается с заказчиком),
4.	«Колесо» — велогонка, для проведения которой необходимо обеспечить 2 судей, которым предоставить суточные на 1 день (всего — 2, согласовывается с заказчиком),
5.	«Атлетика» — спортивное мероприятие, для проведения которого необходимо обеспечить 1 главного судью, 1 судью и 1 врача. Для указанных лиц предоставить суточные на 2 дня (всего — 6 суточных, согласовывается с заказчиком),
6.	«Спортивно-логические игры» — спортивное мероприятие, которое состоит из 2 дисциплин: шашки и шахматы. Для их проведения необходимо приобрести 10 шахматных досок с комплектами шашек и шахмат, для каждой дисциплины необходимо обеспечить 1 судью с суточными на 2 дня (всего — 4 суточных, согласовывается с заказчиком).
Городской, дворовый фестиваль «Здоровое поколение — защищённое Отечество» проводится в июле-августе на спортивных площадках действующей спортивной школы, общеобразовательных школ и товариществ собственников жилья административного района. Команды-победители по видам спорта должны быть обеспечены спортивной формой (в количестве 60 штук) по возрастным группам (размеры, качество и внешний вид согласовываются с заказчиком), из ткани 80% хлопка и 20% синтетики.
Все спортсмены — участники дворового фестиваля должны быть обеспечены суточными.
Суточный паёк для всех участников — всего 550 человек (включая участников всех этапов игр, а также вышеуказанных судей и врачей), в состав которого входит натуральный сок с трубочкой, печенье и большая хачапури; остальные детали согласовываются с заказчиком.
Команды-победители будут награждены кубками, медалями и грамотами.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Призывные игры 2025 года для допризывной и призывной молодёжи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районном этапе призывных игр 2025 года для допризывной и призывной молодёжи участвуют ученики 9–12-х классов основных и старших школ административного района призывного и допризывного возраста, в городском этапе — команда школы, победившей в общинном этапе.
Для проведения общинного этапа необходимо обеспечить 8 судей и предоставить этим лицам суточное питание на 2 дня (всего — 16, согласовывается с заказчиком).
Для участия в городском этапе необходимо обеспечить 9 участников суточным питанием на 2 дня (всего — 18, согласовывается с заказчиком), а также 9 спортивными формами (размеры, внешний вид и качество согласовываются с заказчиком), из ткани, состоящей на 80% из хлопка и на 20% из синтетики, с надписью «Шенгавит» на спине.
Каждое суточное питание включает натуральный сок с трубочкой, печенье и большой хачапури.
Для внутригородской перевозки спортсменов — микроавтобус с кондиционером, на общее расстояние 40 км пробега.
Команды-победители будут награждены кубками, медалями и сертификатами.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30․09․2025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Шенгавит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 до 30․09․2025 дня включительно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«Здоровое поколение — защищённое Отечество» городской фестиваль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Призывные игры 2025 года для допризывной и призывной молодёжи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75521A"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75521A"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3874" w:rsidRDefault="00773874" w:rsidP="00F858E6">
      <w:pPr>
        <w:spacing w:after="0" w:line="240" w:lineRule="auto"/>
      </w:pPr>
      <w:r>
        <w:separator/>
      </w:r>
    </w:p>
  </w:endnote>
  <w:endnote w:type="continuationSeparator" w:id="0">
    <w:p w:rsidR="00773874" w:rsidRDefault="00773874"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3874" w:rsidRDefault="00773874" w:rsidP="00F858E6">
      <w:pPr>
        <w:spacing w:after="0" w:line="240" w:lineRule="auto"/>
      </w:pPr>
      <w:r>
        <w:separator/>
      </w:r>
    </w:p>
  </w:footnote>
  <w:footnote w:type="continuationSeparator" w:id="0">
    <w:p w:rsidR="00773874" w:rsidRDefault="00773874"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672B38"/>
    <w:rsid w:val="00703072"/>
    <w:rsid w:val="00720A26"/>
    <w:rsid w:val="00724A20"/>
    <w:rsid w:val="0074622D"/>
    <w:rsid w:val="0075521A"/>
    <w:rsid w:val="00773874"/>
    <w:rsid w:val="007859D9"/>
    <w:rsid w:val="007A4145"/>
    <w:rsid w:val="007D65EB"/>
    <w:rsid w:val="007E4E9D"/>
    <w:rsid w:val="0080092E"/>
    <w:rsid w:val="008214FD"/>
    <w:rsid w:val="00850403"/>
    <w:rsid w:val="00876820"/>
    <w:rsid w:val="008905F3"/>
    <w:rsid w:val="008A44A4"/>
    <w:rsid w:val="008B3926"/>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DF1573"/>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132</TotalTime>
  <Pages>60</Pages>
  <Words>16056</Words>
  <Characters>91521</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115</cp:revision>
  <dcterms:created xsi:type="dcterms:W3CDTF">2021-01-20T14:35:00Z</dcterms:created>
  <dcterms:modified xsi:type="dcterms:W3CDTF">2025-07-03T12:13:00Z</dcterms:modified>
</cp:coreProperties>
</file>