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 և մեկանգամյա օգտագործման բաժակներ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 և մեկանգամյա օգտագործման բաժակներ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 և մեկանգամյա օգտագործման բաժակներ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 և մեկանգամյա օգտագործման բաժակներ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8.16Սույն պայմանագրով Գներդի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3 տ 5 մ և 4 տ 3 մ, 10 Ա, 250վ ։ Անվտանգությունը  համաձայն ՀՀ կառավարության 2010 թվականի փետրվարի 3-ի N 150-Ն որոշմամբ հաստատված ցածր լարման էլեկտրական սարքավորումներին ներկայացվող պահանջների տեխնիկական կանոնակարգի: Մալուխի կտրվածքը պետք է լինի առնվազն 2x1 մմ: Միացնող խրոցակները մոնոլիտ են, 4 մմ հաստությամբ, արտադրված են MAKEL, LUCIO  կամ համարժեք ընկերության կողմից: Ապրանքների առաքումը պատվիրատուի պահեստ (Արգիշտի 1) իրականացվում է վաճառողի կողմից։Քանակը սահմանվում է մինչև 126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համակցիչ /տրայնիկ/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220-250 Վ լարման համար, հզորությունը 6Ա-ից ոչ պակաս։ Հավասար թվով կլոր և հարթ ծայրի գլխարկների համար: Ապրանքների առաքումը պատվիրատուի պահեստ (Արգիշտի 1) իրականացվում է վաճառողի կողմից։Քանակը սահմանվում է մինչև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բաժակներ /գունավոր տպագրությամբ/՝ 170-180 մլ տարողությամբ, քաշը ոչ պակաս 3.7 գրամից: Ջերմակայուն՝ բաժակում առկա բարձր ջերմաստիչանի հեղուկների նկատմամբ, օգտագործվող նյութերն անվտանգ՝ ջրի և այլ հեղուկների օգտագործման համար:  Տպագրությունը և դիզայնը նախապես համաձայնեցնել պատվիրատուի հետ:  Ապրանքի մատակարարումը պատվիրատուի պահեստային տնտեսություն կատարում է վաճառողը:Քանակը սահմանվում է մինչև 150000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գործվածք՝ բազմածավալ աշխատանքների փաթեթավորման համար, գույնը՝ սպիտակ։ Ապրանքների առաքումը պատվիրատուի պահեստ (Արգիշտի 1) իրականացվում է վաճառողի կողմից։Քանակը սահմանվում է մինչև 20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ժապավեն 18-20 մմ լայնությամբ, ժապավենի երկարությունը 36 մ-ից ոչ պակաս Ապրանքների առաքումը պատվիրատուի պահեստ (Արգիշտի 1) իրականացվում է վաճառողի կողմից։Քանակը սահմանվում է մինչև 60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Գլանային ժապավեն 45-50 մմ լայնությամբ, ժապավենի երկարությունը 70 մ-ից ոչ պակաս Ապրանքների առաքումը պատվիրատուի պահեստ (Արգիշտի 1) իրականացվում է վաճառողի կողմից։ Քանակը սահմանվում է մինչև 100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