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դրոշմակնիքների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դրոշմակնիքների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դրոշմակնիքների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դրոշմակնիքների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ընդհանուր բաժին մուտքագրված դիմումները և գրությունները դրոշմակնքելու (շտամպելու) համար  նախատեսված   ուղղանկյուն, ինքնահավաքվող դրոշմակնիքներ (շտամպ)՝ համարակալած 1-ից մինչև 4 թվերով, հայերեն տառերով որտեղ արտացոլված կլինի վարչական շրջանի, բաժնի անվանումները, ինչպես նաև մտից համարի, օրվա, ամսվա, և տարեթվի համար նախատեսված հատվածներ։ Չափերը առնվազն՝58*22 մմ: Դրոշմակնիքների  գրառումը լրացուցիչ կտրամադրվի հաղթող մասնակցին: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