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архивные стеллажи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ԵՔ-ԷԱՃԱՊՁԲ-24/312</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архивные стеллажи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архивные стеллажи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архивные стеллажи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Открытый металлический стеллаж
Размеры: 1000*1800*500мм (Ш/В/Г)
Количество полок: 4 шт
Грузоподъемность полок: 140 кг
Общая грузоподъемность: 750 кг:Стеллажи должны быть изготовлены из металла с качественной порошковой покраской. Цвет по желанию заказчика.Монтаж стеллажа должен быть легким, не раскручивающимся, с усиливающими деталями соединения краевых углов, без возможности демонтажа стеллажа сдвигать расстояние между полками в зависимости от необходимости.Стеллажи должны иметь возможность прикрепляться друг к другу сбоку и сзади, а также иметь возможность натягиваться на стену. Доставляемые товары должны быть неиспользованными. Доставка стеллажей - транспортировка - разгрузка до соответствующего склада, а также сборка - наладка осуществляется силами организации-поставщика, победившей в тендере. Гарантийный срок 2 года.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запросу Заказчика в течение 10 дней - до 40-го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