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միկրոալիքային վառարանների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միկրոալիքային վառարանների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միկրոալիքային վառարանների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միկրոալիքային վառարանների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ԵՔ-ԷԱՃԱՊՁԲ-24/304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ԵՔ-ԷԱՃԱՊՁԲ-24/304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ԵՔ-ԷԱՃԱՊՁԲ-24/304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վառարանների ծավալը առնվազն 15 –ից 25լ, հզորություն առնվազն 600-1000 Վտ, կառավարման տեսակը մեխանիկական, չափսեր՝ (բարձրություն x լայնություն x խորություն) առնվազն 20x40x30 սմ-ից մինչև 30x50x40 սմ։ Ներքին ծածկույթի նյութը՝ էմալ կամ չժանգոտվող պողպատ։ Երաշխիքային ժամկետ՝ առնվազն 365 օր։ Միկրոալիքային վառարանների գույնը, ձևը և լրացուցիչ այլ մանրամասներ համաձայնեցնել պատվիրատուի հետ։ Առաքումը և տեղադրումը կատարվում է ըստ պատվիրատուի առաջարկած վայրի, մատակարարի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համաձայնագիրի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