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պատրաստված լինի առնվազն 18 մմ հաստության լամինատից կամ MDF-ից: Չափերը՝ առնվազն 95*195: Առաջին հարկի մահճակալի բարձրությունը գետնից՝ առնվազն 30սմ, երկու հարկերի միջև տարածություն՝ առնվազն 120 սմ: Ունենա երկաթյա 3,5*3,5 աստիճան չափերը՝ առնվազն 130*40սմ, երկաթյա փոշեներկումով առաջին աստիճանի բարձրությունը գետնից առնվազն 10 սմ, իսկ աստիճանների հեռավորությունը իրարից 24սմ: Մի կողմում երկրորդ հարկում իրար միացված առնվազն 3,5*3,5 չափերի երկաթյա, իսկ մյուս կողմում սնարից դուրս եկող երկաթյա ձողը միացված աստիճանավանդակին հեղյուսամանեկային պտուտակով: Սնարների վերևի անկյունները կորացված և պատված լինեն ռետինե խրվող եզրաժապավենով: 
Ամրագոտիները առնվազն 18 մմ հաստության, առնվազն 20 սմ լայնության լամինատե շերտերով, որոնք ունենան ալիքաձև տեսք՝ ալիքի խորությունը առնվազն 5սմ։ Ներքնակների տակ գցված ամբողջական մետաղյա շրջանակ փայտյա ձողերով առնվազն 60*900 մմ հաստությամբ: Դարակներով առնվազն 15 սմ խորությամբ։Լամինատե դետալների ոչ ռետինապատ հատվածները եզրակալվում են ՊՎԽ-ով (PVC-04մմ) Ներքնակների բարձրությունը առնվազն 21սմ, երկարությունն ու լայնությունը ըստ մահճակալի չափերի, պարունակությունը բարձրորակ սինտեպոնից, ներքնակների երեսը բամբակյա կտորից: Ներքնարկները պետք է ունենան` կետային կարեր ըստ երկարության և ըստ լայնության: Մահճակալի կոնստրուկցիոն բոլոր դետալները հավաքված են փայտյա չիվիներով (шкант) փոքր ներփորվող դետալներով (minifix) մեկ minifix-ի կողքը 2 հատ (шкант): Երաշխիքային սպասարկումը՝ մահճակալների համար առնվազն 2 տարի, ներքնակների համար՝ առնվազն 5 տարի ժամկետով։ Մահճակալները և ներքնակները պետք է լինեն ամողջովին նոր և չօգտագործված։ Ապրանքները պետք է մատակարարվեն պատվիրատուի կողմից պահանջ ներկայացնելուց 3 օրացուցային օրվա ընթացքում։ Մահճակալների և ներքնակների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մեկ տեղանի, գլխամասով և պահոցով: Գլխամասը՝ լամինատ, վրան թավշյա կտոր ներսը սպունգով,   մահճակալի չափսը՝ առնվազն 95x195 սմ, բարձրությունը՝ առնվազն 35 սմ, գլխամասի չափսը՝ 60-70 սմ: Ներքնակը՝ 90x190 սմ, հիմքը՝ անհատական զսպանակային համակարգ, սպունգ՝ կողային ամրության համար, անկախ զսպանակները պատված են ջերմամեկուսիչ շերտով, երկու կողմը սպունգ,կտորը տրիկոտաժ հոլլկոնով, կողային բորտը ժակարդ սպունգով, ծանրաբեռնվածությունը՝ առնվազն 120կգ մեկ քնատեղին, բարձրությունը՝ առնվազն 21սմ: Երաշխիքային սպասարկումը՝ մահճակալի համար առնվազն 2 տարի, ներքնակի համար՝ առնվազն 5 տարի ժամկետով: Մահճակալը և ներքնակը պետք է լինեն ամողջովին նոր և չօգտագործված։ Ապրանքները պետք է մատակարարվեն պատվիրատուի կողմից պահանջ ներկայացնելուց 3 օրացուցային օրվա ընթացքում։Մահճակալի և ներքնակի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մեկ դռնանի, սառցեխցիկը սառնարանի մեջ, էներգետիկ սպառման դասը A+(0,29 ԿՎՏ/օ), կառավարումը մեխանիկական։
Չափերը՝ առնվազն (ԼxԲxԽ) 85х60х61.5, սառցեխցիկի ծավալը առնվազն 14լ, ընդհանուր ծավալը 120լ: Երաշխիքային ժամկետ՝ առնվազն 365 օր։ Սառնարանը անհրաժեշտ է առաքել պատվիրատուի կողմից նշված հասցեով։ Սառնարանի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մեքենայի լվացքի դասը ստանդարտ, չափսերը (Լ/Բ/Խ, (սմ) 60x85x49, լվացքի քանակությունը 6-7կգ, քամելու արագությունը 1000-1200 պտ/րոպե,ծրագրերի քանակը 15-18, էներգախնայողության դասը A+++, հոսանքի ծախսը 1.13 կվտ/ցիկլ, ջրի ծախսը 45-52լ, գույնը՝ սպիտակ, մոխրագույն, սև։ Բոլոր մանրամասները համաձայնեցնել պատվիրատուի հետ։ Երաշխիքային ժամկետ՝ առնվազն 365 օր։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Լամինատից կամ LMDF-ից պատրաստված զգեստապահարանը պետք է ունենա առնվազն 190 x 90 x 52 սմ չափսեր, ընդ որում՝ առնվազն 10 սմ հիմքով կամ ոտքերով, երկու հավասար դռներով, որից մեկի ամբողջ մակերեսը հայելիով՝ որակյալ: Ներսը վերևից ներքև պետք է բաժանված լինի առնվազն 30:60 սմ հարաբերությամբ: Նեղ մասը՝ առնվազն 30 սմ բաժանված լինի հորիզոնական առնվազն 45 սմ բարձրությամբ 4 հատ բաց դարակներով, իսկ աջ մասը՝ վերևից առնվազն 20 սմ հորիզոնական դարակ ունենա, որից ներքև լինի համապատասխան ձող՝ հագուստի կախիչների համար։ Երաշխիքային սպասարկումը՝ զգեստապահարանի համար առնվազն 2 տարի: Զգեստապահարանները պետք է լինեն ամողջովին նոր և չօգտագործված, պետք է մատակարարվեն պատվիրատուի կողմից պահանջ ներկայացնելուց 3 օրացուցային օրվա ընթացքում։ Զգեստապահարանների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 Էկրանի տեսակ Anti-Glare, HDMI ելքով,  պրոցեսորի տեսակ - Core i5 - 1135G7, Core i5-1340P, կամ նմանատիպ մոդելներ, ներկառուցված բարձրախոս։ տեխնոլոգիա՝ IPS, միջուկների քանակ առնվազն 2,  օպերատիվ հիշողություն (RAM) – առնվազն 8 GB,  Հիշողության սլոտերի քանակ 1 կամ 2, SSD կուտակիչ-512 GB,  Bluetooth Version: 4.0 - ից 5.3, հիշողության տեսակը DDR4, գրաֆիկական կարգավորիչ - UHD Graphics, հիշողության հաճախականություն – առնվազն 2666MHz, մարտկոցի հզորություն՝ 41 Վտ-ժ, աշխատանքը մարտկոցից մինչև 5-ից 12 ժ, առավելագույն տակտային հաճախականություն 4.1 GHz,  քեշ հիշողություն առնվազն 6 MB, գրաֆիկական կարգավորիչ UHD Graphics, SSD կուտակիչ 256 GB, չափսերը առնվազն 1,5 x 30 x 20 սմ - ից 2,5 x 35 x 25 սմ,  քաշ 1.59-ից 1.69 կգ, Wi-Fi-ի հնարավորություն - IEEE 802.11 a/b/g/n/ac, անկյունագիծ՝ 13.3-ից 17.3 դյույմ, կետայնություն 1920 x 1080 պիքս․ տեխնոլոգիա IPS, Էկրանի տեսակ Anti-Glare, HDMI ելք, USB մուտք C տիպի, USB 3.0 մուտք A տիպի 2, LAN միակցիչ (RJ45), 3.5 մմ ականջակալների կցորդիչ, 5 մմ միկրոֆոնի կցորդիչ, հիշողության քարտի կցորդիչ: Երաշխիքային սպասարկումը՝ առնվազն 12 ամիս։ Համակարգչի հետ կապված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