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2024.08.26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Мэрия Еревана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Аргишти ул. 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приобретении 4 автомобилей специального назначения</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09:30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09:30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Անի Համբարձումյան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ani.hambardzumyan@yerevan.am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011-514-374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Мэрия Еревана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ԵՔ-ԷԱՃԱՊՁԲ-24/268</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2024.08.26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Мэрия Еревана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Мэрия Еревана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приобретении 4 автомобилей специального назначения</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приобретении 4 автомобилей специального назначения</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Мэрия Еревана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ԵՔ-ԷԱՃԱՊՁԲ-24/268</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ani.hambardzumyan@yerevan.am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приобретении 4 автомобилей специального назначения</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машин специального назначения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09:30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388.11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4.23</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433.64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2024.09.13. 09:30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ԵՔ-ԷԱՃԱՊՁԲ-24/268</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Мэрия Еревана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ԵՔ-ԷԱՃԱՊՁԲ-24/268</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ԵՔ-ԷԱՃԱՊՁԲ-24/268</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ԵՔ-ԷԱՃԱՊՁԲ-24/268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Мэрия Еревана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"ԵՔ-ԷԱՃԱՊՁԲ-24/268"*</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"ԵՔ-ԷԱՃԱՊՁԲ-24/268"</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ԵՔ-ԷԱՃԱՊՁԲ-24/268*.</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ԵՔ-ԷԱՃԱՊՁԲ-24/268</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"ԵՔ-ԷԱՃԱՊՁԲ-24/268"</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ԵՔ-ԷԱՃԱՊՁԲ-24/268*.</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ԵՔ-ԷԱՃԱՊՁԲ-24/268</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20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0.15(__)</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1</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__</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Покупателя, предусмотренные настоящим договором, в порядке, установленном законодательством РА, осуществляет управление коммунальное хозяйство мэрии Еревана.</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ԵՔ-ԷԱՃԱՊՁԲ-24/268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машин специального назначения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Год выпуска  не ранее 2024г.
Двигатель
Тип топлива дизель
Вместимость топливного бака не менее 58 л.
Мощность двигателя не менее- 46,3 кВт(63 л. с. )и не более 50кВт(68 л.с.)
Объем двигателя – не менее 2400 м³ и не более 2500  м³.
Максимальный крутящий момент не менее 190 нм и не более 200 нм.
Число цилиндров не менее 4.
Экологический стандарт не менее STAGE 5
Система охлаждения - Водяная, с вентилятором, регулируемым в зависимости от колебаний температуры.
Для удобства обслуживания должен быть обеспечен прямой доступ к двигателю и другим важным частям, требующим обслуживания.
Тяговая система и система управления
• коробка передач– гидростатическая
• тип тяговой системы – постоянный полный привод.
• шасси – полностью подвесное, с активной гидропневматической подвеской.
• максимальная скорость движения транспорта – не менее 38 км/ч и не более 42 км/ч.
• максимальная рабочая скорость - не менее 18 км/ч и не более 22 км/ч.
• максимальная скорость заднего хода – не менее 10 км/ч и не более 13 км/ч.
• преодолеваемый уклон – не менее 29%
• высота преодолеваемого барьера – не менее 145 мм.
 • система управления ходом машины– 4-х колесное шасси с сочлененной системой с гидравлическим приводом .
• максимальный угол наклона системы сочлененного управления с гидравлическим приводом ֊ не менее 50 градусов.
• тормозная система – гидростатический тормоз с дополнительными барабанными тормозами.
• Высота дорожного просвета автомобиля-регулируется в зависимости от скорости автомобиля
• радиус поворота ֊ не менее 2440 мм и не более 2450 мм.
• колесная база – не менее 1700 мм и не более 1750 мм.
• межколесное расстояние ֊ не менее 1000 мм и не более 1020 мм.
• допустимая нагрузка на переднюю ось – не менее 1950 кг и не более 2050 кг.
• допустимая нагрузка на заднюю ось – не менее 1950 кг и не более 2050 кг.
• вес нетто без допоборудования ֊ не менее 2000 кг и не более 2070 кг.
• общий нормативный (максимальный) вес ֊ не менее 3400 кг и не более 3550 кг.
• максимальная полезная нагрузка – не менее 1400 кг и не более 1470 кг.
• Габариты машины (включая 3-х щеточную систему без боковых зеркал) Д*Ш*В –не менее 4500мм.* не менее 1200мм.* не менее 1979мм.
• Цвет- белый,оранжевый, серый /согласовать с заказчиком/
Кабина водителя
• кабина водителя — кабина, сертифицированная сертификатом ROPS.
• количество мест – 2
• лобовое стекло с обогревом.
• боковые зеркала с обогревом
• вход в кабину ֊ с двух сторон.
• кабина должна быть оборудована кондиционером и обогревателем.
• наличие многофункционального дисплея для отображения важных индикаторов и данных о работе машины.
• регулируемые боковые зеркала.
• регулируемые высота и наклон руля
• Кабина должна быть оснащена джойстиками, управляющими передним подъемным механизмом
• машина должена быть оснащена камерой вида заднего хода и монитором/дисплеем, отражающим работу камеры.
Рабочие и линейные гидравлические системы
• рабочая и линейная гидросистемы машины должны состоять из двух раздельно управляемых блоков.
• производительность каждого блока - не менее 36 л/мин 218 бар.
• передняя линейная гидравлика должна состоять  как минимум из 4 гидравлических линий двойного действия.
• задняя линейная гидравлика должна состоять  как минимум из 2 гидравлических линий двойного действия.
Электрические системы
• Мощность аккумулятора - не менее 78 Ампер/час.
• Мощность выходного тока генератора – не менее 88 А и не более 92 А.
• Система освещения – LED светодиодная по стандартам StVZO, 2 светодиодные лампы с мигающим маячком.
• Переднее рабочее освещение ֊ не менее 2 LED светодиодных фар.
Система подметания
•  Машина специального назначения должна быть оборудована системой подметания с тремя щетками.
• Третья щетка должна быть с независимым управлением.
• Третья щетка должна 
 перемещаться вправо, влево,     вверх, вниз, а также пригодна для уборки сорняков.
• Максимальная рабочая ширина с 3 боковыми щетками – не менее 2650 мм и не более 2700 мм.
• Диаметр 2-х передних стандартных щеток не менее 670 мм, 
• Диаметр третьей стальной щетки не менее 680 мм. и не более 710мм.
• Диаметр третьей стандартной щетки не менее 880 мм. и не более 910мм.
• Все три щетки должны быть оснащены возможностью впрыска воды.
• Машина должна быть оснащена: системой рециркуляции воды во избежание чрезмерного образования пыли, системой прямого всасывания, трубкой ручного всасывания для работы в труднодоступных местах.
• Объем резервуара для чистой воды – не менее 190л и не более 200л.
• Объем рециркулируемой воды ֊ не менее 145 л и не более 155 л.
• Длина трубки ручного всасывания – не менее 3000 мм и не более 3500 мм.
• Диаметр ручной всасывающей трубки ֊ не менее 100 мм и не более 130 мм.
 • Объем накопительного контейнера для мусора – не менее 1450л и не более 1550л.
• Высота разгрузки – не менее 1500 мм и не более 1600 мм․
• Максимальная скорость вращения щеток – не менее 140 об/мин и не более 160 об/мин.
• Приспособление для монтажа и демонтажа мусорного бака и системы подметания(щеток) на автомобиле.
Дополнительные функции
• Машина специального назначения должна быть оснащена устройством для подачи воды под высоким давлением. 
Устройство высокого давления воды с гидравлической силовой установкой.
• Давление воды – не менее 155 бар и не более 165 бар.
• Производительность - не менее 9 л/мин и не более 11 л/мин.
• Длина трубы – не менее 9м и не более 11м.
Для проведения снегоуборочных работ в зимние месяцы машина должна  быть оснащена:
• Передней снегоочистительной  щеткой с централизованной стыковкой.
• Рабочая ширина передней снегоочистительной щетки – не более 1450 мм и не более 1550 мм.
• Диаметр – не более 530 мм и не менее 560 мм.
• Угол наклона щетки – не менее 25 градусов.
• Количество рабочих двигателей щетки – 2 шт.
• Задний навесной разбрасыватель/сеялка соли и песка с комбинированным дисковым и роликовым оборудованием.
• Ширина разбрасывания/рассеивания соли и песка в режиме роликового разбрасывания֊ не менее 1000 мм и не более 1100 мм.
• Ширина разбрасывания/ рассеивания соли и песка в режиме дискового разбрасывания (регулируемая) - не менее 950 мм и не более 6100 мм. 
• Емкость резервуара для соли и песка – не менее 145л и не более 155л.
• Возможность регулировки ширины разброса/рассеивания, а также количества и периодичности из кабины водителя.
• С погрузочно-разгрузочной платформой, которая может работать вместе с оборудованием для разбрасывания песка и соли как дополнительный контйнер.
• Объем погрузочной платформы – не менее 400 л, не более 430 л.
Вместе с каждой техникой (машиной) специального назначения от поставщика должны быть дополнительно предоставлены следующие аксессуары: 
1.	Одна шина с диском.
2.	 2 шт. стальных щетки для очистки от сорняков, предназначенные для 3-й щетки- диаметр не менее 680мм. и не более 710мм.
3.	2 шт. стандартных щетки предназначенные для 3-й щетки- диаметр не менее 880мм. и не более 910мм.
4.	4 шт.стандартных щетки - диаметр не менее 670мм. и не более 700мм
Поставщик должен провести обучение персонала, водителей эффективному управлению и использованию техники (машины) специального назначения.
Поставщик должен предоставить гарантийный талон, в котором указаны случаи гарантийного обслуживания.
Поставщик должен иметь официальное представительство и официальный сервисный центр в Ереване.
Гарантийное обслуживание 2 года/6000 часов.
Поставщик должен представить условия эксплуатации хранения поставляемых товаров.
В случае каждой возникающей неисправности, поломки, связанной с оборудованием(машиной) специального назначения, в течение 3 рабочих дней после уведомления поставщика заказчиком поставщик должен предоставить письменное заключение о причинах неисправности оборудования(машины) специального назначения.
В случае возникновения неисправности или поломки, связанной с оборудованием специального назначения (машиной), после утверждения заказчиком письменного заключения поставщика, поставщик обязан принять необходимые меры по устранению неисправностей и поломок в течение максимум 30 дней.
 В случае неустранения вышеуказанной неисправности, поломки, заказчиком будет применен штраф в размере 0,05%. от стоимости контракта за каждый просроченный день.
Товар должен соответствовать тем  требованиям,  предъявляемым к качеству,  которые установлены Техническим регламентом, документами в  области стандартизации и  государственными стандартами, применяемыми  к данным видам товаров. 
Товар не должен быть прежде использованным Поставщиком и/или какими бы то ни было третьими лицами, не должен быть прежде подвергнутым ремонту, обновлению или восстановлению,  не должен находиться в залоге, под арестом или обременен каким бы то ни было иным образом.
На товаре не должно быть следов механического повреждения, а также каких-либо несоответствий официальному описанию поставляемого Товара.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ԵՔ-ԷԱՃԱՊՁԲ-24/268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(соглашения)  в силу, на 120-й календарный день.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ԵՔ-ԷԱՃԱՊՁԲ-24/268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ԵՔ-ԷԱՃԱՊՁԲ-24/268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ԵՔ-ԷԱՃԱՊՁԲ-24/268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