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սարքավորումների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բնութագրերում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Ավան վարչական շրջանը: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 45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 45 կոնեկտորի պաշտպանիչ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սարքավորումների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առնվազն 19 դյույմ միակցման վահանակ (patch panel) 48 պորտ։ Նախագծված է ցանկացած ստանդարտ առնվազն 19 դյույմ դարակի կամ պահարանի մեջ տեղավորվելու համար: Առնվազն 50 մկմ հաստությամբ ոսկեպատ կոնտակտներ։ Սև էլեկտրաստատիկ փոշիյով պատված պողպատ։ Ապահովում է վերին, ստորին կամ կողային մալուխի մուտքը: Դիմացի կողմում առկա է մակագրության վահանակ թափանցիկ ամրակով։ Հետևի կափարիչն ունի մետաղական ժապավեն լարերը ամրացնելու համար, որն ապահովում է միացվող մալուխների ճկման ճիշտ շառավիղը և լարվածության բացակայությունը։ EIA/TIA T568B/A լարերի կոնֆիգուրացիայի համար։ Չափսերը՝ առնվազն 483 x 89 x 33 մմ։ Քաշը՝ առնվազն 1,3 կգ։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վարդակների բլոկ 19", առնվազն 2 մ լար, 16A անջատիչ, 9 SCHUKO վարդակ, IEC 320 C 14 լար, AC 220/230V, 50/60Hz։ Մաքսիմալ հզորությունը 2200 Wt։ Պաշտպանության մակարդակ՝ IP20։ Չափսերը՝ առնվազն 487х44,4х45 մմ։ Քաշը՝ առնվազն 0,912 կգ։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(switch) 24 պորտ 10/100/1000 Mbps։ Ստանդարտներ՝ IEEE 802.3 10BASE-T, IEEE 802.3u 100BASE-TX, IEEE 802.3ab 1000BASE-T, IEEE 802.3x Flow Control, IEEE 802.1p QoS, IEEE 802.3az Energy-Efficient Ethernet (EEE)։ Ֆունկցիոնալությունը՝ կոմուտացիոն մատրիցա՝ առնվազն 48 Gbit/s։ Ընդլայնված հատկություններ՝ MDI/MDIX ավտոմատ հայտնաբերում բոլոր պորտերի վրա, անվտանգ Store-and forward միացման սխեմա, լրիվ/կես դուպլեքս Ethernet/Fast Ethernet արագությունների համար, առնվազն 9216 բայթ Jumbo-ֆրեյմների ապահովում։ Հակաճնծում կիսադուպլեքս աշխատանքի ժամանակ, լարային արագությամբ ընդունում և հաղորդում, Store-and-forward միացման մեթոդ, ավտոհամաձայնեցում յուրաքանչյուր պորտի համար, QoS (8 հերթ, խիստ ռեժիմ)։ Տվյալների փոխանցման արագություն՝ Ethernet առնվազն 10 Mbps (կես դուպլեքս), առնվազն 20 Mbps (լռիվ դուպլեքս), Fast Ethernet առնվազն 100 Mbps (կես դուպլեքս), առնվազն 200 Mbps (լռիվ դուպլեքս), Gigabit Ethernet առնվազն 2000 Mbps (լռիվ դուպլեքս)։ Փոխանցման մեթոդ` Store-and-forward MAC հասցեների աղյուսակի չափսը՝ առնվազն 16000։ Փաթեթների զտման/փոխանցման արագություն՝ Ethernet առնվազն 14,880 pps մեկ պորտի համար, Fast Ethernet առնվազն 148,800 pps մեկ պորտի համար, Gigabit Ethernet: առնվազն 1,488,000 pps մեկ պորտի համար։ RAM բուֆեր՝ առնվազն 512 ԿԲ մեկ սարքի համար,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ղեկավարվող (switch) 24 պորտ 10/100/1000 Mbps, 2 պորտ SFP+ պատրաստված 1U Rack Mount իրանի մեջ: Համատեղելիությունը՝ 1.5Gb SFP եւ 10Gb SFP+ մոդուլների հետ
Կառավարումը՝ պորտից պորտ վերահասցեավորում, MAC ֆիլտրի կիրառում, VLAN-ների, հայելային տրաֆիկի կարգավորում, թողունակության սահմանափակմամ կիրառում և MAC և IP վերնագրի որոշ դաշտեր կարգավորում։ Ներտեղադրված ծրագիրը՝ SwOS։ Չիփ: 98DX3216, Հիշողություն՝ առնվազն 2Mb Flash: Հավանական աշխատանքի ժամանակ (MTBF)՝ 200000 ժամ 25℃ դեպքում
Ջերմային տեստավորված դիապազոն՝ -20°C to 70°C։ Սնուցում՝ հաստատուն հոսանքի մուտքերի քանակ՝ առնվազն 2 հաստատուն հոսանքի բնիկ, PoE-IN։ Հաստատուն հոսանքի մուտքային լարում՝ 10-30 Վ։ Էներգիայի առավելագույն սպառում՝ առնվազն 19 Վտ։ Հովացման տեսակը՝ պասիվ։ PoE in` պասիվ PoE։ PoE in մուտքային լարում՝ 10-30Վ,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Պտտադռնակ (1 հատ)։
Սարքը՝ եռոտանի պտտադռնակ՝ մուտքի/ելքի հսկման համար, պետք է ապահովված լինի IC / ID,
մատնահետք, դեմք սկանավորող և իդենտիֆիկացնող սարքերի հետ ինտեգրված աշխատանքի
հնարավորությամբ: Սարքը պետք է ապահովված լինի անձնական ինֆորմացիայի հոսքի կանխարգելման հնարավորությամբ, երկկոմանի մուտք/ելքի հնարավորությամբ, հեռավար ղեկավարելու հնարավորությամբ, պետք է աշխատաի օնլայն և օֆլայն ռեժիմներում հրդեհի ահազանգի դեպքում, երբ միանում է ահազանգը, պտտադռնակը պետք է ինքնավար ձևով բացվի՝ մարդկանց վթարային էվակուացիայի համար: Սարքը պետք է նաև հնարավորություն ունենա աշխատելու ինտեգրված ժամանակացույցով, ինչպես նաև, պահանջի դեպքում, արգելափակի սարքի աշխատանքը գրանցված ժամանակից դուրս մուտքի/ելքի դեպքում: Հեռակառավարման վահանակ՝ առվվազն 433ՄՀց / 868 ՄՀց հաճախականությամբ աշխատանքի ապահովվածությամբ: Հաճախորդի նույնականացման հնարավորություն քարտի, մատնահետքի, QR կոդի, դեմք ճանաչելու միջոցով: Քարտի տեսակը՝ EM, M1։ Անխաբան ինտենսիվ աշխատանքը՝ նվազագույնը 3 000 000 անգամ։ Նվազագույնը 60 000 քարտերի գրանցելու հնարավորություն։ Նվազագույնը 180 000 իրադարձություն գրանցելու հնարավորություն։ Սարքը պետք է հագեցած լինի նվազագույնը 1 հատ ցանցային ինտերֆեյսով, նվազագույնը 4 հատ։ RS-232-ով, 4 հատ RS-485-ով 2 հատ արգելափակման ելքով, երկուական ահազանգի մուտքի/ելքի ինտերֆեյսով։ Պտտադռնակի աշխատանքի արագությունը՝ նվազագույնը 35 մարդ/րոպե։ Պտտադռնակը պետք է նախատեսված լինի ինչպես դրսում, այնպես էլ ներսում շահագործման համար, պետք է պատրաստված լինի չժանգոտվող պողպատից, պաշտպանվածության աստիճանը՝ նվազագույնը IP54, անցումի լայնությունը՝ առավելագույնը 230մմ, անցումի երկարությունը՝ 1210 մմ։ Աշխատանքային ջերմաստիճանը՝ նվազագույնը -20 °C-ից +65 °C։ Աշխատանքային խոնավությունը՝ նվազագույնը 0-ից 95 տոկոս։ Սնուցումը՝ 100-ից 240 Վ, 50-ից 60 ԳՀց:
Մետաղական կախիչ / հենակ դեմք սկանավորող սարքի համար (2 հատ)։
Դեմք սկանավորող և իդենտիֆիկացնող սարքի ալյումինե ոտնակ։ Չափսը՝ առնվազն (100մմ*100մմ*196մմ)+/-3մմ, ալյումինե կառուցվածքով։ 
Դեմք սկանավորող սարք (2 հատ)։ 
Դեմք սկանավորող և իդենտիֆիկացնող սարք։ Օպերացիոն համակարգը՝ LINUX։ Տեսախցիկը՝ նվազագույնը 2 ՄՊ կրկնակի ոսպնյակով և WDR-ով։ Սարքը պետք է ճանաչի նվազագույնը ՝ -1000 դեմք -150000 իրադարձություն։ Դեմքի ճանաչման արագությունը մինչև 0.2 վ, դեմքի ճանաչման հեռավորությունը՝ 0.3 մ-ից 1.5 մ։ Դիսպլեյը՝ նվազագույնը 3.97՛՛ Touch-Screen համակարգով։ Ցանցը՝ 10 M/100 M/1000 M self-adaptive Աշխատանքային ջերմաստիճանը՝ -10°C ից 55 °C։
Սվիչ (2 հատ)։
Սվիչ Պորտերի քանակը՝ նվազագույնը 5 Պորտի տիպը՝ նվազագույնը 10/100/1000 Մբ/վ RJ45 պորտեր IEEE 802.3, IEEE 802.3u, IEEE 802.3x, IEEE 802.3ab ստանդարտների աջակցություն։ Նվազագույնը 2K MAC հասցեների աղյուսակ։ Միացման արագությունը՝ նվազագույնը 10 Գբ/վ։ Փաթեթի ուղարկման արագությունը՝ նվազագույն 7.44 Մպ/վ։ Չափսերը՝ 92.8 մմ +/- 3մմ * 65.8 մմ +/-3մմ + 22.8 մմ +/- 3մմ։ Աշխատանքային թույլատրելի ջերմաստիճանը՝ նվազագույնը 0°C-ից +40°C, պահպանման թույլատրելի ջերմաստիճանը ՝ նվազագույնը -40°C-ից +70°C։ Սնուցումը ՝ 5 V DC, 0.6 A։
Ելքի կոճակ (2 հատ)։
Մուտքի հսկման և կառավարման համակարգի համար նախատեսված ելքի կոճակ, որը պետք է աշխատի տեղադրվող համակարգի հետ։
Մալուխ (20 մետր)։
Մալուխ CCTV` ներքին աշխատանաքների համար։ Հոսանքի ջիղը՝ պղնձե մեկ մետաղալար։ Մեկուսիչը՝ Պոլիէթիլեն։ Խեցին՝ ПВХ պլաստիկատ։ Լարումը՝ մինչև 140 Վ փոփոխական հոսանքի դեպքում 10ԿՀզ։ Ջիղերի քանակ՝ նվազագույնը 6 Ջիղի տրամագիծը՝ նվազագույնը 0.4 մմ։ Լարերի քանակը և տրամագիծը՝ նվազագունը 1х0,40։ Ջիղերի հատումը՝ նվազագույնը՝ 0.12 մմ/ք։ Մեկուսիչի տրամագիծը՝ 0.85 մմ։ Մալուխի տրամագիծը՝ 3,8 մմ։ 1 կմ մալուխի քաշը ՝ նվազագույնը 17.244 կգ։ 1 կմ մալուխի ծավալը՝ 0.03 մ/խ։ Աշխատանքային ջերմաստիճանը՝ -50-ից 70 °С։ Դիմացկուն են մինչև 98% օդի խոնավության և 35°С ջերմաստիճանի պայմաններում։ Գործունեության ժամկետը՝ առնվազն 30 տարի։
Կոշտ սկավառակ (2 հատ)։
Կոշտ սկավառակ։ Չափսը՝ առնվազն 3,5 դույմ։ Ծավալը՝ առնվազն 4TB։ Ինտերֆեյսը՝ SATA 3։ Ինտերֆեյսի թողունակությունը՝ առնվազն 6ԳԲ/վ։ Սկավառակի պտտման արագությունը՝ առնվազն 5900պտույտ/ր։ Աշխատանքային ռեժիմը 24/7։
Ապրանքների տեղափոխումը, բեռնաթափումը, տեղադրումն ու կարգավորումը, ծրագրավորումը, կարգաբերումը, մոնտաժային և աշխատանքների համար անհրաժեշտ բոլոր նյութերը, ինչպես նաև աշխատակազմի ոսուցումը ամբողջությամբ կատարվում է մատակարարի կողմից: Բոլոր ապրանքները պետք է լինեն նոր և չօգտագործված: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(MAF), ինչպես նաև պետք է ունենա որկավորված մասնագետներ առաջարկված ապրանքանիշի (ապրանքանիշերի) արտադրողի (արտադրողների) կողմից և առնվազն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Արձանագրություններ/Ստանդարտներ: SIP RFC3261, TCP/IP/UDP, RTP/RTCP, HTTP/HTTPS, ARP/RARP, ICMP, DNS (A գրառում, SRV, NAPTR), DHCP, PPPoE, SSH, TFTP, NTP, STUN, SIMPLE, LLDP-MED, LDAP, TR-069, 802.1x, TLS, SRTP, CDP/SNMP/RTCP-XR Ցանցային միջերեսներ: Կրկնակի ցանցային պորտեր 10/100 Mbps ավտոմատ ճանաչմամբ, ինտեգրված PoE ֆունկցիա Գրաֆիկական էկրան: առնվազն 132x48 կետ (2.95’’) լուսավորվող գրաֆիկական LCD էկրան։ Ֆունկցիոնալ ստեղներ: 2 գծի ստեղն երկգույնանի LED-ով և 2 SIP հաշիվ, 3 ծրագրավորվող համատեքստից կախված հպման ստեղներ, 5 (նավիգացիոն, մենյուի) ստեղներ, 13 հատուկ ֆունկցիաների ստեղներ (MUTE, HEADSET, TRANSFER, CONFERENCE, SEND և REDIAL, SPEAKERPHONE, VOLUME, PHONEBOOK, MESSAGE, HOLD, PAGE/INTERCOM, RECORD, HOME)։ Ձայնային կոդեկներ: Աջակցում է G.711μ/a, G.722 (լայնաշերտ), G.723, G.726-32, G.729 A/B, iLBC, ներշերտային և ցանցից դուրս DTMF (Աուդիո, RFC2833, SIP INFO), VAD, CNG, AEC, PLC, AJB, AGC։ Հեռախոսակապի ֆունկցիաներ: Պահել, փոխանցել, վերահասցեավորել (անսահմանափակ/անպատասխան/զբաղված), 3-ճանապարհի համաժողով, զանգի տեղադրում/բացթողում, համատեղելի զանգի գրառում (SCA/BLA), բեռնվող հեռախոսագիրք (XML, LDAP, մինչև 1000 կետ), զանգի սպասում, զանգերի պատմություն (մինչև 200 գրառում), ավտոմատ հավաքում, ավտոմատ պատասխան, մեկ հպումով հավաքում, ճկուն համարակալման պլան, Hot Desking, անհատականացված երաժշտական զանգեր, սերվերից անկախ աշխատանք: Ականջակալների բնիկ: Ականջակալ RJ9 միակցիչով (թույլ է տալիս EHS-ին օգտագործել ականջակալների հետ Plantronics)։ Հիմքի տակդիր: Առկա է, առկա է 2 անկյունային դիրք, պատին ամրացվող
QoS: QoS շերտ 2 (802.1Q, 802.1P) և շերտ 3 (ToS, DiffServ, MPLS) Անվտանգություն: Մուտքի վերահսկում օգտագործողի և ադմինիստրատորի մակարդակների համար, MD5 և MD5-sess վրա հիմնված նույնականացում, 256 բիթ կոդավորված AES կոնֆիգուրացիայի ֆայլ, TLS, SRTP, HTTPS, 802.1x մեդիա մուտքի վերահսկում Էլեկտրամատակարարում և կանաչ էներգիայի արդյունավետություն: Համընդհանուր էլեկտրամատակարարում՝ մուտք 100-240VAC 50-60Hz; ելք +5VDC, 600mA; PoE: IEEE802.3af դաս 2, 3.84W-6.49W; IEEE802.3az (EEE)։ Ֆիզիկական չափսեր: Չափեր՝ առնվազն 209 մմ (Ե) x 184.5 մմ (Լ) x 76.2 մմ (Բ) (ձեռքի հետ միասին), քաշ՝ առնվազն 0.73 կգ; Փաթեթի քաշ՝ առնվազն 1.1 կգ։ Ջերմաստիճան և խոնավություն: Աշխատանքային ջերմաստիճան՝ 0°C-ից 40°C։ Պահեստային ջերմաստիճան՝ -10°C-ից 60°C, Խոնավություն՝ 10%-90% ոչ կոնդենսվող։ Փաթեթի պարունակություն՝ հեռախոս, ձեռք համակցված լարով, հիմք, համընդհանուր էլեկտրամատակարարում, ցանցային մալուխ, արագ տեղադրման ուղեցույց, բրոշյուր, GPL լիցենզիա։ Համապատասխանություն: FCC: Part 15 (CFR 47) Class B CE: EN55022 Class B, EN55024, EN61000-3-2, EN61000-3-3, EN60950-1 RCM: AS/ACIF S004; AS/NZS CISPR22/24; AS/NZS 60950; AS/NZS 60950.1։ Թարմացում/Ավտոմատ կարգավորում: Ֆիրմային ապահովում TFTP/HTTP/HTTPS միջոցով, զանգվածային ավտոմատացում TR-069 կամ AES կոդավորված XML կոնֆիգուրացիայի ֆայլի միջոցով, FTP/FTPS։ Լեզուներ: Անգլերեն, գերմաներեն, իտալերեն, ֆրանսերեն, իսպաներեն, պորտուգալերեն, ռուսերեն, խորվաթերեն, պարզեցված և ավանդական չինարեն, կորեերեն, ճապոներեն և ավելի շատ, երաշխիքը՝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սարքավորումների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