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քաղաքապետարանի կարիքների համար`  ԵՔ-ԷԱՃԾՁԲ-26/99 ծածկագրով Դավթաշեն վարչական շրջանի լողավազանի այցելության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քաղաքապետարանի կարիքների համար`  ԵՔ-ԷԱՃԾՁԲ-26/99 ծածկագրով Դավթաշեն վարչական շրջանի լողավազանի այցելության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քաղաքապետարանի կարիքների համար`  ԵՔ-ԷԱՃԾՁԲ-26/99 ծածկագրով Դավթաշեն վարչական շրջանի լողավազանի այցելության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քաղաքապետարանի կարիքների համար`  ԵՔ-ԷԱՃԾՁԲ-26/99 ծածկագրով Դավթաշեն վարչական շրջանի լողավազանի այցելության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5.0629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429.12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2026.06.16.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Այցելություն լողավազան 
Ծառայություն մատուցողը պետք է կազմակերպի  Դավթաշեն վարչական շրջանի  50 երեխաների համար  այցելություն  Լողավազան: Այն պետք է գտնվի Դավթաշեն վարչական շրջանի տարածքում, լինի փակ, ունենա հանդերձարան, ցնցուղի սենյակներ, սանհանգույց: Լողավազանի երկարությունը՝ սկսած 25մ-ից, խորությունը՝ նվազագույնը 1,5 մետրի սահմաններում, լայնությունը՝ սկսած 10մ-ից, ունենա ջրի տաքացման, օդորոկման և օդափոխման, ֆիլտրման և մանրէազերծման ավտոմատացված համակարգ, սանիտարա-հիգիենիկ ստանդարտներին համապատասխան միկրոկլիմա և մաքրություն, օդի ավտոմատացված չորացում։ Յուրաքանչյուր երեխայի այցելությունների քանակը պետք է լինի  առնվազն 12 ×1  , 1 այցը՝ 45 րոպե տևողությամբ , յուրաքանչյուր այցի ժամանակ տրամադրվի  մարզչի  ծառայություն: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20.07.2026թ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